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2" w:type="dxa"/>
        <w:tblCellMar>
          <w:left w:w="10" w:type="dxa"/>
          <w:right w:w="10" w:type="dxa"/>
        </w:tblCellMar>
        <w:tblLook w:val="0000" w:firstRow="0" w:lastRow="0" w:firstColumn="0" w:lastColumn="0" w:noHBand="0" w:noVBand="0"/>
      </w:tblPr>
      <w:tblGrid>
        <w:gridCol w:w="7217"/>
        <w:gridCol w:w="3555"/>
      </w:tblGrid>
      <w:tr w:rsidR="003347DB" w14:paraId="79050164" w14:textId="77777777">
        <w:trPr>
          <w:cantSplit/>
        </w:trPr>
        <w:tc>
          <w:tcPr>
            <w:tcW w:w="3350" w:type="pct"/>
          </w:tcPr>
          <w:p w14:paraId="78FBFE7E" w14:textId="7DC7BB4C" w:rsidR="003347DB" w:rsidRDefault="00B009C4">
            <w:pPr>
              <w:pStyle w:val="ET2LetterMarshLogo"/>
            </w:pPr>
            <w:r>
              <w:rPr>
                <w:noProof/>
              </w:rPr>
              <w:drawing>
                <wp:inline distT="0" distB="0" distL="0" distR="0" wp14:anchorId="5CA5F1DD" wp14:editId="5F73EFEA">
                  <wp:extent cx="1447800" cy="219075"/>
                  <wp:effectExtent l="0" t="0" r="0" b="0"/>
                  <wp:docPr id="1" name="Marsh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hlogo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219075"/>
                          </a:xfrm>
                          <a:prstGeom prst="rect">
                            <a:avLst/>
                          </a:prstGeom>
                          <a:noFill/>
                          <a:ln>
                            <a:noFill/>
                          </a:ln>
                        </pic:spPr>
                      </pic:pic>
                    </a:graphicData>
                  </a:graphic>
                </wp:inline>
              </w:drawing>
            </w:r>
            <w:r w:rsidR="00C42B59">
              <w:t xml:space="preserve"> </w:t>
            </w:r>
          </w:p>
        </w:tc>
        <w:tc>
          <w:tcPr>
            <w:tcW w:w="1650" w:type="pct"/>
            <w:vMerge w:val="restart"/>
          </w:tcPr>
          <w:p w14:paraId="765F25F3" w14:textId="77777777" w:rsidR="003347DB" w:rsidRDefault="00C42B59">
            <w:pPr>
              <w:pStyle w:val="ET2LetterAddressRight"/>
              <w:keepNext/>
            </w:pPr>
            <w:r>
              <w:rPr>
                <w:rStyle w:val="ET2Strong"/>
              </w:rPr>
              <w:t>Nanette Backhouse</w:t>
            </w:r>
          </w:p>
          <w:p w14:paraId="3B3FD6FC" w14:textId="77777777" w:rsidR="003347DB" w:rsidRDefault="00C42B59">
            <w:pPr>
              <w:pStyle w:val="ET2LetterAddressRight"/>
              <w:keepNext/>
            </w:pPr>
            <w:r>
              <w:rPr>
                <w:rStyle w:val="ET2Strong"/>
              </w:rPr>
              <w:t>Client Advisor</w:t>
            </w:r>
          </w:p>
          <w:p w14:paraId="1B275731" w14:textId="77777777" w:rsidR="003347DB" w:rsidRDefault="00C42B59">
            <w:pPr>
              <w:pStyle w:val="ET2LetterAddressRight"/>
              <w:keepNext/>
            </w:pPr>
            <w:r>
              <w:rPr>
                <w:rStyle w:val="ET2Strong"/>
              </w:rPr>
              <w:t> </w:t>
            </w:r>
          </w:p>
          <w:p w14:paraId="4F48BDE1" w14:textId="77777777" w:rsidR="003347DB" w:rsidRDefault="00C42B59">
            <w:pPr>
              <w:pStyle w:val="ET2LetterAddressRight"/>
              <w:keepNext/>
            </w:pPr>
            <w:r>
              <w:t>Marsh Ltd</w:t>
            </w:r>
          </w:p>
          <w:p w14:paraId="34A93ABA" w14:textId="77777777" w:rsidR="003347DB" w:rsidRDefault="00C42B59">
            <w:pPr>
              <w:pStyle w:val="ET2LetterAddressRight"/>
              <w:keepNext/>
            </w:pPr>
            <w:r>
              <w:t>Manchester (PO Box)</w:t>
            </w:r>
          </w:p>
          <w:p w14:paraId="5B3ED12D" w14:textId="77777777" w:rsidR="003347DB" w:rsidRDefault="00C42B59">
            <w:pPr>
              <w:pStyle w:val="ET2LetterAddressRight"/>
              <w:keepNext/>
            </w:pPr>
            <w:r>
              <w:t>Manchester Postal Address:</w:t>
            </w:r>
          </w:p>
          <w:p w14:paraId="13EBA2DC" w14:textId="77777777" w:rsidR="003347DB" w:rsidRDefault="00C42B59">
            <w:pPr>
              <w:pStyle w:val="ET2LetterAddressRight"/>
              <w:keepNext/>
            </w:pPr>
            <w:r>
              <w:t>PO Box 3265</w:t>
            </w:r>
          </w:p>
          <w:p w14:paraId="51D3A0E5" w14:textId="77777777" w:rsidR="003347DB" w:rsidRDefault="00C42B59">
            <w:pPr>
              <w:pStyle w:val="ET2LetterAddressRight"/>
              <w:keepNext/>
            </w:pPr>
            <w:r>
              <w:t>NR7 7BH</w:t>
            </w:r>
          </w:p>
          <w:p w14:paraId="3ED05C44" w14:textId="77777777" w:rsidR="003347DB" w:rsidRDefault="00C42B59">
            <w:pPr>
              <w:pStyle w:val="ET2LetterAddressRight"/>
              <w:keepNext/>
            </w:pPr>
            <w:r>
              <w:t>0161 957 8021</w:t>
            </w:r>
          </w:p>
          <w:p w14:paraId="5A7065D5" w14:textId="77777777" w:rsidR="003347DB" w:rsidRDefault="00C42B59">
            <w:pPr>
              <w:pStyle w:val="ET2LetterAddressRight"/>
              <w:keepNext/>
            </w:pPr>
            <w:r>
              <w:t>Nanette.Backhouse@marsh.com</w:t>
            </w:r>
          </w:p>
          <w:p w14:paraId="24FF8102" w14:textId="77777777" w:rsidR="003347DB" w:rsidRDefault="00C42B59">
            <w:pPr>
              <w:pStyle w:val="ET2LetterAddressRight"/>
              <w:keepNext/>
            </w:pPr>
            <w:r>
              <w:t>www.marsh.com</w:t>
            </w:r>
          </w:p>
        </w:tc>
      </w:tr>
      <w:tr w:rsidR="003347DB" w14:paraId="72899344" w14:textId="77777777">
        <w:trPr>
          <w:cantSplit/>
        </w:trPr>
        <w:tc>
          <w:tcPr>
            <w:tcW w:w="3350" w:type="pct"/>
          </w:tcPr>
          <w:p w14:paraId="50134719" w14:textId="77777777" w:rsidR="003347DB" w:rsidRDefault="00C42B59">
            <w:pPr>
              <w:pStyle w:val="ET2LetterAddressLeft"/>
            </w:pPr>
            <w:r>
              <w:rPr>
                <w:rStyle w:val="ET2Strong"/>
              </w:rPr>
              <w:t>To Whom It May Concern</w:t>
            </w:r>
          </w:p>
          <w:p w14:paraId="0E9B67F8" w14:textId="77777777" w:rsidR="003347DB" w:rsidRDefault="00C42B59">
            <w:r>
              <w:t xml:space="preserve"> </w:t>
            </w:r>
          </w:p>
        </w:tc>
        <w:tc>
          <w:tcPr>
            <w:tcW w:w="0" w:type="auto"/>
            <w:vMerge/>
          </w:tcPr>
          <w:p w14:paraId="7AF05F6B" w14:textId="77777777" w:rsidR="003347DB" w:rsidRDefault="003347DB">
            <w:pPr>
              <w:pStyle w:val="TableNormal1"/>
            </w:pPr>
          </w:p>
        </w:tc>
      </w:tr>
    </w:tbl>
    <w:p w14:paraId="22E37A3C" w14:textId="77777777" w:rsidR="003347DB" w:rsidRDefault="003347DB">
      <w:pPr>
        <w:pStyle w:val="TableNormal1"/>
        <w:sectPr w:rsidR="003347DB">
          <w:headerReference w:type="default" r:id="rId8"/>
          <w:footerReference w:type="default" r:id="rId9"/>
          <w:headerReference w:type="first" r:id="rId10"/>
          <w:footerReference w:type="first" r:id="rId11"/>
          <w:pgSz w:w="11906" w:h="16838"/>
          <w:pgMar w:top="675" w:right="1077" w:bottom="2296" w:left="941" w:header="567" w:footer="567" w:gutter="0"/>
          <w:cols w:space="720"/>
          <w:titlePg/>
        </w:sectPr>
      </w:pPr>
    </w:p>
    <w:p w14:paraId="0BD5243F" w14:textId="77777777" w:rsidR="003347DB" w:rsidRDefault="00C42B59">
      <w:pPr>
        <w:pStyle w:val="ET2BodyText"/>
      </w:pPr>
      <w:r>
        <w:t>18 June 2020</w:t>
      </w:r>
    </w:p>
    <w:p w14:paraId="0ADC2D34" w14:textId="77777777" w:rsidR="003347DB" w:rsidRDefault="00C42B59">
      <w:pPr>
        <w:pStyle w:val="ET2BodyText"/>
      </w:pPr>
      <w:r>
        <w:t>Dear Sirs,</w:t>
      </w:r>
    </w:p>
    <w:p w14:paraId="3BBECCBA" w14:textId="77777777" w:rsidR="003347DB" w:rsidRDefault="00C42B59">
      <w:pPr>
        <w:pStyle w:val="ET2BodyText"/>
      </w:pPr>
      <w:r>
        <w:t xml:space="preserve">CONFIRMATION OF INSURANCE – Generation Two Limited </w:t>
      </w:r>
      <w:r w:rsidR="00897450">
        <w:t xml:space="preserve">trading as Coolair </w:t>
      </w:r>
      <w:r w:rsidR="008D7E6E">
        <w:t>Equipment Ltd</w:t>
      </w:r>
    </w:p>
    <w:p w14:paraId="21C0D530" w14:textId="77777777" w:rsidR="003347DB" w:rsidRDefault="00C42B59">
      <w:pPr>
        <w:pStyle w:val="ET2BodyText"/>
      </w:pPr>
      <w:r>
        <w:t>As requested by the above client, we are writing to confirm that we act as Insurance Brokers to the client and that we have arranged insurance(s) on its behalf as detailed below:</w:t>
      </w:r>
    </w:p>
    <w:p w14:paraId="7DBF4F33" w14:textId="77777777" w:rsidR="003347DB" w:rsidRDefault="00C42B59">
      <w:pPr>
        <w:pStyle w:val="ET2Heading3"/>
      </w:pPr>
      <w:r>
        <w:t>PD/BI/EL/Public &amp; Products</w:t>
      </w:r>
    </w:p>
    <w:tbl>
      <w:tblPr>
        <w:tblW w:w="9787" w:type="dxa"/>
        <w:tblCellMar>
          <w:left w:w="10" w:type="dxa"/>
          <w:right w:w="10" w:type="dxa"/>
        </w:tblCellMar>
        <w:tblLook w:val="0000" w:firstRow="0" w:lastRow="0" w:firstColumn="0" w:lastColumn="0" w:noHBand="0" w:noVBand="0"/>
      </w:tblPr>
      <w:tblGrid>
        <w:gridCol w:w="3132"/>
        <w:gridCol w:w="6655"/>
      </w:tblGrid>
      <w:tr w:rsidR="003347DB" w14:paraId="6A63020D" w14:textId="77777777">
        <w:trPr>
          <w:cantSplit/>
        </w:trPr>
        <w:tc>
          <w:tcPr>
            <w:tcW w:w="1600" w:type="pct"/>
          </w:tcPr>
          <w:p w14:paraId="2F4E63A5" w14:textId="77777777" w:rsidR="003347DB" w:rsidRDefault="00C42B59">
            <w:pPr>
              <w:pStyle w:val="ET2BodyTextCaps"/>
            </w:pPr>
            <w:r>
              <w:rPr>
                <w:rStyle w:val="ET2Strong"/>
              </w:rPr>
              <w:t>LEAD INSURER</w:t>
            </w:r>
          </w:p>
        </w:tc>
        <w:tc>
          <w:tcPr>
            <w:tcW w:w="3400" w:type="pct"/>
          </w:tcPr>
          <w:p w14:paraId="6D517E31" w14:textId="77777777" w:rsidR="003347DB" w:rsidRDefault="00C42B59">
            <w:pPr>
              <w:pStyle w:val="ET2BodyText"/>
            </w:pPr>
            <w:r>
              <w:t>CHUBB European Group SE</w:t>
            </w:r>
          </w:p>
        </w:tc>
      </w:tr>
      <w:tr w:rsidR="003347DB" w14:paraId="2EBC91EC" w14:textId="77777777">
        <w:trPr>
          <w:cantSplit/>
        </w:trPr>
        <w:tc>
          <w:tcPr>
            <w:tcW w:w="1600" w:type="pct"/>
          </w:tcPr>
          <w:p w14:paraId="7352AE6C" w14:textId="77777777" w:rsidR="003347DB" w:rsidRDefault="00C42B59">
            <w:pPr>
              <w:pStyle w:val="ET2BodyTextCaps"/>
            </w:pPr>
            <w:r>
              <w:rPr>
                <w:rStyle w:val="ET2Strong"/>
              </w:rPr>
              <w:t>POLICY NUMBER</w:t>
            </w:r>
          </w:p>
        </w:tc>
        <w:tc>
          <w:tcPr>
            <w:tcW w:w="3400" w:type="pct"/>
          </w:tcPr>
          <w:p w14:paraId="45FA4F2F" w14:textId="77777777" w:rsidR="003347DB" w:rsidRDefault="00C42B59">
            <w:pPr>
              <w:pStyle w:val="ET2BodyText"/>
            </w:pPr>
            <w:r>
              <w:t>UKPKNC74178</w:t>
            </w:r>
          </w:p>
        </w:tc>
      </w:tr>
      <w:tr w:rsidR="003347DB" w14:paraId="3C8FF2F3" w14:textId="77777777">
        <w:trPr>
          <w:cantSplit/>
        </w:trPr>
        <w:tc>
          <w:tcPr>
            <w:tcW w:w="1600" w:type="pct"/>
          </w:tcPr>
          <w:p w14:paraId="1336C807" w14:textId="77777777" w:rsidR="003347DB" w:rsidRDefault="00C42B59">
            <w:pPr>
              <w:pStyle w:val="ET2BodyTextCaps"/>
            </w:pPr>
            <w:r>
              <w:rPr>
                <w:rStyle w:val="ET2Strong"/>
              </w:rPr>
              <w:t>PERIOD OF INSURANCE</w:t>
            </w:r>
          </w:p>
        </w:tc>
        <w:tc>
          <w:tcPr>
            <w:tcW w:w="3400" w:type="pct"/>
          </w:tcPr>
          <w:p w14:paraId="37A47E59" w14:textId="77777777" w:rsidR="003347DB" w:rsidRDefault="00C42B59">
            <w:pPr>
              <w:pStyle w:val="ET2BodyText"/>
            </w:pPr>
            <w:r>
              <w:t>25 June 2020 to 24 June 2021</w:t>
            </w:r>
          </w:p>
        </w:tc>
      </w:tr>
    </w:tbl>
    <w:p w14:paraId="79682D37" w14:textId="77777777" w:rsidR="00F87C60" w:rsidRDefault="008D7E6E" w:rsidP="00F87C60">
      <w:pPr>
        <w:pStyle w:val="ET2BodyText"/>
        <w:rPr>
          <w:b/>
        </w:rPr>
      </w:pPr>
      <w:r>
        <w:rPr>
          <w:b/>
        </w:rPr>
        <w:t>LIMITS</w:t>
      </w:r>
      <w:r>
        <w:rPr>
          <w:b/>
        </w:rPr>
        <w:tab/>
      </w:r>
      <w:r>
        <w:rPr>
          <w:b/>
        </w:rPr>
        <w:tab/>
        <w:t xml:space="preserve"> </w:t>
      </w:r>
    </w:p>
    <w:p w14:paraId="2C9B8820" w14:textId="77777777" w:rsidR="00F87C60" w:rsidRDefault="00F87C60" w:rsidP="00F87C60">
      <w:pPr>
        <w:pStyle w:val="ET2BodyText"/>
        <w:rPr>
          <w:b/>
        </w:rPr>
      </w:pPr>
      <w:r>
        <w:t xml:space="preserve">                                                   GBP 10,000,000 any one claim Employers Liability</w:t>
      </w:r>
    </w:p>
    <w:p w14:paraId="65C1F1E3" w14:textId="77777777" w:rsidR="00F87C60" w:rsidRDefault="00F87C60" w:rsidP="00F87C60">
      <w:pPr>
        <w:pStyle w:val="ET2BodyText"/>
      </w:pPr>
      <w:r>
        <w:rPr>
          <w:b/>
        </w:rPr>
        <w:t xml:space="preserve">                                                  </w:t>
      </w:r>
      <w:r w:rsidR="008D7E6E">
        <w:rPr>
          <w:b/>
        </w:rPr>
        <w:t xml:space="preserve"> </w:t>
      </w:r>
      <w:r>
        <w:t>GBP 5,000,000 any one claim Public Liability</w:t>
      </w:r>
    </w:p>
    <w:p w14:paraId="5C698F7E" w14:textId="77777777" w:rsidR="00F87C60" w:rsidRDefault="00F87C60" w:rsidP="00F87C60">
      <w:pPr>
        <w:pStyle w:val="ET2BodyText"/>
      </w:pPr>
      <w:r>
        <w:tab/>
        <w:t xml:space="preserve">                                       GBP 5,000,000 in the aggregate Products Liability</w:t>
      </w:r>
    </w:p>
    <w:p w14:paraId="58B2C28B" w14:textId="77777777" w:rsidR="003347DB" w:rsidRDefault="00C42B59">
      <w:pPr>
        <w:pStyle w:val="ET2Heading3"/>
      </w:pPr>
      <w:r>
        <w:t>Professional Indemnity</w:t>
      </w:r>
    </w:p>
    <w:tbl>
      <w:tblPr>
        <w:tblW w:w="9787" w:type="dxa"/>
        <w:tblCellMar>
          <w:left w:w="10" w:type="dxa"/>
          <w:right w:w="10" w:type="dxa"/>
        </w:tblCellMar>
        <w:tblLook w:val="0000" w:firstRow="0" w:lastRow="0" w:firstColumn="0" w:lastColumn="0" w:noHBand="0" w:noVBand="0"/>
      </w:tblPr>
      <w:tblGrid>
        <w:gridCol w:w="3132"/>
        <w:gridCol w:w="6655"/>
      </w:tblGrid>
      <w:tr w:rsidR="003347DB" w14:paraId="5EC7A29A" w14:textId="77777777">
        <w:trPr>
          <w:cantSplit/>
        </w:trPr>
        <w:tc>
          <w:tcPr>
            <w:tcW w:w="1600" w:type="pct"/>
          </w:tcPr>
          <w:p w14:paraId="5CDE2C4E" w14:textId="77777777" w:rsidR="003347DB" w:rsidRDefault="00C42B59">
            <w:pPr>
              <w:pStyle w:val="ET2BodyTextCaps"/>
            </w:pPr>
            <w:r>
              <w:rPr>
                <w:rStyle w:val="ET2Strong"/>
              </w:rPr>
              <w:t>LEAD INSURER</w:t>
            </w:r>
          </w:p>
        </w:tc>
        <w:tc>
          <w:tcPr>
            <w:tcW w:w="3400" w:type="pct"/>
          </w:tcPr>
          <w:p w14:paraId="5256960F" w14:textId="77777777" w:rsidR="003347DB" w:rsidRDefault="00C42B59">
            <w:pPr>
              <w:pStyle w:val="ET2BodyText"/>
            </w:pPr>
            <w:r>
              <w:t>Arch Insurance (UK) Limited</w:t>
            </w:r>
          </w:p>
        </w:tc>
      </w:tr>
      <w:tr w:rsidR="003347DB" w14:paraId="3A464EAA" w14:textId="77777777">
        <w:trPr>
          <w:cantSplit/>
        </w:trPr>
        <w:tc>
          <w:tcPr>
            <w:tcW w:w="1600" w:type="pct"/>
          </w:tcPr>
          <w:p w14:paraId="2BB5D007" w14:textId="77777777" w:rsidR="003347DB" w:rsidRDefault="00C42B59">
            <w:pPr>
              <w:pStyle w:val="ET2BodyTextCaps"/>
            </w:pPr>
            <w:r>
              <w:rPr>
                <w:rStyle w:val="ET2Strong"/>
              </w:rPr>
              <w:t>POLICY NUMBER</w:t>
            </w:r>
          </w:p>
        </w:tc>
        <w:tc>
          <w:tcPr>
            <w:tcW w:w="3400" w:type="pct"/>
          </w:tcPr>
          <w:p w14:paraId="78FA6D76" w14:textId="77777777" w:rsidR="003347DB" w:rsidRDefault="00C42B59" w:rsidP="008D7E6E">
            <w:pPr>
              <w:pStyle w:val="ET2BodyText"/>
            </w:pPr>
            <w:r>
              <w:t>P0013129PI2019AX</w:t>
            </w:r>
            <w:r w:rsidR="008D7E6E">
              <w:t>1</w:t>
            </w:r>
          </w:p>
        </w:tc>
      </w:tr>
      <w:tr w:rsidR="003347DB" w14:paraId="3132AFB0" w14:textId="77777777">
        <w:trPr>
          <w:cantSplit/>
        </w:trPr>
        <w:tc>
          <w:tcPr>
            <w:tcW w:w="1600" w:type="pct"/>
          </w:tcPr>
          <w:p w14:paraId="3644A0E8" w14:textId="77777777" w:rsidR="003347DB" w:rsidRDefault="00C42B59">
            <w:pPr>
              <w:pStyle w:val="ET2BodyTextCaps"/>
            </w:pPr>
            <w:r>
              <w:rPr>
                <w:rStyle w:val="ET2Strong"/>
              </w:rPr>
              <w:t>PERIOD OF INSURANCE</w:t>
            </w:r>
          </w:p>
        </w:tc>
        <w:tc>
          <w:tcPr>
            <w:tcW w:w="3400" w:type="pct"/>
          </w:tcPr>
          <w:p w14:paraId="01DDB343" w14:textId="77777777" w:rsidR="003347DB" w:rsidRDefault="00C42B59" w:rsidP="008D7E6E">
            <w:pPr>
              <w:pStyle w:val="ET2BodyText"/>
            </w:pPr>
            <w:r>
              <w:t>25 June 20</w:t>
            </w:r>
            <w:r w:rsidR="008D7E6E">
              <w:t>20</w:t>
            </w:r>
            <w:r>
              <w:t xml:space="preserve"> to 24 June 202</w:t>
            </w:r>
            <w:r w:rsidR="008D7E6E">
              <w:t>1</w:t>
            </w:r>
          </w:p>
        </w:tc>
      </w:tr>
    </w:tbl>
    <w:p w14:paraId="008ABC13" w14:textId="77777777" w:rsidR="00F87C60" w:rsidRDefault="008D7E6E">
      <w:pPr>
        <w:pStyle w:val="ET2BodyText"/>
      </w:pPr>
      <w:r w:rsidRPr="008D7E6E">
        <w:rPr>
          <w:b/>
        </w:rPr>
        <w:t>LIMIT</w:t>
      </w:r>
      <w:r w:rsidR="00F87C60">
        <w:rPr>
          <w:b/>
        </w:rPr>
        <w:t>S</w:t>
      </w:r>
      <w:r>
        <w:rPr>
          <w:b/>
        </w:rPr>
        <w:t xml:space="preserve">                                        </w:t>
      </w:r>
      <w:r>
        <w:t>GBP 5,000,000 any one claim</w:t>
      </w:r>
      <w:r w:rsidR="00945A6B">
        <w:t xml:space="preserve"> </w:t>
      </w:r>
    </w:p>
    <w:p w14:paraId="655DD3CE" w14:textId="77777777" w:rsidR="00F87C60" w:rsidRDefault="00F87C60" w:rsidP="00F87C60">
      <w:pPr>
        <w:pStyle w:val="ET2BodyText"/>
      </w:pPr>
      <w:r>
        <w:tab/>
        <w:t xml:space="preserve">                                        </w:t>
      </w:r>
    </w:p>
    <w:p w14:paraId="5B937ACC" w14:textId="77777777" w:rsidR="003347DB" w:rsidRDefault="00C42B59">
      <w:pPr>
        <w:pStyle w:val="ET2Heading3"/>
      </w:pPr>
      <w:r>
        <w:t>XS Public/Products Liability</w:t>
      </w:r>
    </w:p>
    <w:tbl>
      <w:tblPr>
        <w:tblW w:w="9787" w:type="dxa"/>
        <w:tblCellMar>
          <w:left w:w="10" w:type="dxa"/>
          <w:right w:w="10" w:type="dxa"/>
        </w:tblCellMar>
        <w:tblLook w:val="0000" w:firstRow="0" w:lastRow="0" w:firstColumn="0" w:lastColumn="0" w:noHBand="0" w:noVBand="0"/>
      </w:tblPr>
      <w:tblGrid>
        <w:gridCol w:w="3132"/>
        <w:gridCol w:w="6655"/>
      </w:tblGrid>
      <w:tr w:rsidR="003347DB" w14:paraId="4C62F4A7" w14:textId="77777777">
        <w:trPr>
          <w:cantSplit/>
        </w:trPr>
        <w:tc>
          <w:tcPr>
            <w:tcW w:w="1600" w:type="pct"/>
          </w:tcPr>
          <w:p w14:paraId="43DADE2B" w14:textId="77777777" w:rsidR="003347DB" w:rsidRDefault="00C42B59">
            <w:pPr>
              <w:pStyle w:val="ET2BodyTextCaps"/>
            </w:pPr>
            <w:r>
              <w:rPr>
                <w:rStyle w:val="ET2Strong"/>
              </w:rPr>
              <w:t>LEAD INSURER</w:t>
            </w:r>
          </w:p>
        </w:tc>
        <w:tc>
          <w:tcPr>
            <w:tcW w:w="3400" w:type="pct"/>
          </w:tcPr>
          <w:p w14:paraId="3E89ED57" w14:textId="77777777" w:rsidR="003347DB" w:rsidRDefault="00C42B59">
            <w:pPr>
              <w:pStyle w:val="ET2BodyText"/>
            </w:pPr>
            <w:r>
              <w:t>QBE UK Limited</w:t>
            </w:r>
          </w:p>
        </w:tc>
      </w:tr>
      <w:tr w:rsidR="003347DB" w14:paraId="3C4AA4BD" w14:textId="77777777">
        <w:trPr>
          <w:cantSplit/>
        </w:trPr>
        <w:tc>
          <w:tcPr>
            <w:tcW w:w="1600" w:type="pct"/>
          </w:tcPr>
          <w:p w14:paraId="0B50808A" w14:textId="77777777" w:rsidR="003347DB" w:rsidRPr="008D7E6E" w:rsidRDefault="00C42B59">
            <w:pPr>
              <w:pStyle w:val="ET2BodyTextCaps"/>
            </w:pPr>
            <w:r>
              <w:rPr>
                <w:rStyle w:val="ET2Strong"/>
              </w:rPr>
              <w:t>POLICY NUMBER</w:t>
            </w:r>
            <w:r w:rsidR="008D7E6E">
              <w:rPr>
                <w:rStyle w:val="ET2Strong"/>
              </w:rPr>
              <w:t xml:space="preserve">  </w:t>
            </w:r>
          </w:p>
        </w:tc>
        <w:tc>
          <w:tcPr>
            <w:tcW w:w="3400" w:type="pct"/>
          </w:tcPr>
          <w:p w14:paraId="2A5FE7C1" w14:textId="77777777" w:rsidR="003347DB" w:rsidRPr="008D7E6E" w:rsidRDefault="008D7E6E">
            <w:pPr>
              <w:pStyle w:val="TableNormal1"/>
              <w:rPr>
                <w:rFonts w:ascii="Arial" w:hAnsi="Arial" w:cs="Arial"/>
              </w:rPr>
            </w:pPr>
            <w:r>
              <w:rPr>
                <w:rFonts w:ascii="Arial" w:hAnsi="Arial" w:cs="Arial"/>
              </w:rPr>
              <w:t>Y130910QBE0120A</w:t>
            </w:r>
          </w:p>
        </w:tc>
      </w:tr>
      <w:tr w:rsidR="003347DB" w14:paraId="6BFF9CD4" w14:textId="77777777">
        <w:trPr>
          <w:cantSplit/>
        </w:trPr>
        <w:tc>
          <w:tcPr>
            <w:tcW w:w="1600" w:type="pct"/>
          </w:tcPr>
          <w:p w14:paraId="169EC765" w14:textId="77777777" w:rsidR="003347DB" w:rsidRDefault="00C42B59">
            <w:pPr>
              <w:pStyle w:val="ET2BodyTextCaps"/>
              <w:rPr>
                <w:rStyle w:val="ET2Strong"/>
              </w:rPr>
            </w:pPr>
            <w:r>
              <w:rPr>
                <w:rStyle w:val="ET2Strong"/>
              </w:rPr>
              <w:lastRenderedPageBreak/>
              <w:t>PERIOD OF INSURANCE</w:t>
            </w:r>
          </w:p>
          <w:p w14:paraId="64543446" w14:textId="77777777" w:rsidR="00945A6B" w:rsidRPr="00945A6B" w:rsidRDefault="00945A6B">
            <w:pPr>
              <w:pStyle w:val="ET2BodyTextCaps"/>
            </w:pPr>
            <w:r>
              <w:rPr>
                <w:rStyle w:val="ET2Strong"/>
              </w:rPr>
              <w:t>LIMIT</w:t>
            </w:r>
            <w:r w:rsidR="00F87C60">
              <w:rPr>
                <w:rStyle w:val="ET2Strong"/>
              </w:rPr>
              <w:t>S</w:t>
            </w:r>
          </w:p>
        </w:tc>
        <w:tc>
          <w:tcPr>
            <w:tcW w:w="3400" w:type="pct"/>
          </w:tcPr>
          <w:p w14:paraId="0D663F51" w14:textId="77777777" w:rsidR="003347DB" w:rsidRDefault="00C42B59">
            <w:pPr>
              <w:pStyle w:val="ET2BodyText"/>
            </w:pPr>
            <w:r>
              <w:t>25 June 2020 to 24 June 2021</w:t>
            </w:r>
          </w:p>
          <w:p w14:paraId="2697D0C2" w14:textId="77777777" w:rsidR="00945A6B" w:rsidRDefault="00945A6B">
            <w:pPr>
              <w:pStyle w:val="ET2BodyText"/>
            </w:pPr>
            <w:r>
              <w:t>GBP 5,000,000</w:t>
            </w:r>
            <w:r w:rsidR="00F87C60">
              <w:t xml:space="preserve"> any one claim Public Liability</w:t>
            </w:r>
          </w:p>
          <w:p w14:paraId="29305D26" w14:textId="77777777" w:rsidR="00F87C60" w:rsidRDefault="00F87C60">
            <w:pPr>
              <w:pStyle w:val="ET2BodyText"/>
            </w:pPr>
            <w:r>
              <w:t>GBP 5,000,000 in the aggregate Products Liability</w:t>
            </w:r>
          </w:p>
          <w:p w14:paraId="3F7236E6" w14:textId="77777777" w:rsidR="00945A6B" w:rsidRDefault="00F87C60">
            <w:pPr>
              <w:pStyle w:val="ET2BodyText"/>
            </w:pPr>
            <w:r>
              <w:t>All in excess of the primary cover with Chubb</w:t>
            </w:r>
          </w:p>
          <w:p w14:paraId="1BB0E2F5" w14:textId="77777777" w:rsidR="008D7E6E" w:rsidRDefault="008D7E6E">
            <w:pPr>
              <w:pStyle w:val="ET2BodyText"/>
            </w:pPr>
          </w:p>
        </w:tc>
      </w:tr>
    </w:tbl>
    <w:p w14:paraId="48306A53" w14:textId="77777777" w:rsidR="003347DB" w:rsidRDefault="00C42B59">
      <w:pPr>
        <w:pStyle w:val="ET2BodyText"/>
      </w:pPr>
      <w:r>
        <w:t xml:space="preserve"> </w:t>
      </w:r>
    </w:p>
    <w:p w14:paraId="046BCEFE" w14:textId="77777777" w:rsidR="003347DB" w:rsidRDefault="00C42B59">
      <w:pPr>
        <w:pStyle w:val="ET2Heading3"/>
      </w:pPr>
      <w:r>
        <w:t>Contractors All Risks</w:t>
      </w:r>
    </w:p>
    <w:tbl>
      <w:tblPr>
        <w:tblW w:w="9787" w:type="dxa"/>
        <w:tblCellMar>
          <w:left w:w="10" w:type="dxa"/>
          <w:right w:w="10" w:type="dxa"/>
        </w:tblCellMar>
        <w:tblLook w:val="0000" w:firstRow="0" w:lastRow="0" w:firstColumn="0" w:lastColumn="0" w:noHBand="0" w:noVBand="0"/>
      </w:tblPr>
      <w:tblGrid>
        <w:gridCol w:w="2740"/>
        <w:gridCol w:w="391"/>
        <w:gridCol w:w="294"/>
        <w:gridCol w:w="1664"/>
        <w:gridCol w:w="4698"/>
      </w:tblGrid>
      <w:tr w:rsidR="003347DB" w14:paraId="31ED2FAC" w14:textId="77777777">
        <w:trPr>
          <w:cantSplit/>
        </w:trPr>
        <w:tc>
          <w:tcPr>
            <w:tcW w:w="1600" w:type="pct"/>
            <w:gridSpan w:val="2"/>
          </w:tcPr>
          <w:p w14:paraId="36F09BC6" w14:textId="77777777" w:rsidR="003347DB" w:rsidRDefault="00C42B59">
            <w:pPr>
              <w:pStyle w:val="ET2BodyTextCaps"/>
            </w:pPr>
            <w:r>
              <w:rPr>
                <w:rStyle w:val="ET2Strong"/>
              </w:rPr>
              <w:t>LEAD INSURER</w:t>
            </w:r>
          </w:p>
        </w:tc>
        <w:tc>
          <w:tcPr>
            <w:tcW w:w="3400" w:type="pct"/>
            <w:gridSpan w:val="3"/>
          </w:tcPr>
          <w:p w14:paraId="4794C8EE" w14:textId="77777777" w:rsidR="003347DB" w:rsidRDefault="00C42B59">
            <w:pPr>
              <w:pStyle w:val="ET2BodyText"/>
            </w:pPr>
            <w:r>
              <w:t>Allianz Insurance plc</w:t>
            </w:r>
          </w:p>
        </w:tc>
      </w:tr>
      <w:tr w:rsidR="003347DB" w14:paraId="4E4C5A61" w14:textId="77777777">
        <w:trPr>
          <w:cantSplit/>
        </w:trPr>
        <w:tc>
          <w:tcPr>
            <w:tcW w:w="1600" w:type="pct"/>
            <w:gridSpan w:val="2"/>
          </w:tcPr>
          <w:p w14:paraId="734AB1D2" w14:textId="77777777" w:rsidR="003347DB" w:rsidRDefault="00C42B59">
            <w:pPr>
              <w:pStyle w:val="ET2BodyTextCaps"/>
            </w:pPr>
            <w:r>
              <w:rPr>
                <w:rStyle w:val="ET2Strong"/>
              </w:rPr>
              <w:t>POLICY NUMBER</w:t>
            </w:r>
          </w:p>
        </w:tc>
        <w:tc>
          <w:tcPr>
            <w:tcW w:w="3400" w:type="pct"/>
            <w:gridSpan w:val="3"/>
          </w:tcPr>
          <w:p w14:paraId="1394CB6A" w14:textId="77777777" w:rsidR="003347DB" w:rsidRDefault="00C42B59">
            <w:pPr>
              <w:pStyle w:val="ET2BodyText"/>
            </w:pPr>
            <w:r>
              <w:t>40/CS/28792412/06</w:t>
            </w:r>
          </w:p>
        </w:tc>
      </w:tr>
      <w:tr w:rsidR="003347DB" w14:paraId="493A531F" w14:textId="77777777">
        <w:trPr>
          <w:cantSplit/>
        </w:trPr>
        <w:tc>
          <w:tcPr>
            <w:tcW w:w="1600" w:type="pct"/>
            <w:gridSpan w:val="2"/>
          </w:tcPr>
          <w:p w14:paraId="62340FE8" w14:textId="77777777" w:rsidR="003347DB" w:rsidRDefault="00C42B59">
            <w:pPr>
              <w:pStyle w:val="ET2BodyTextCaps"/>
            </w:pPr>
            <w:r>
              <w:rPr>
                <w:rStyle w:val="ET2Strong"/>
              </w:rPr>
              <w:t>PERIOD OF INSURANCE</w:t>
            </w:r>
          </w:p>
        </w:tc>
        <w:tc>
          <w:tcPr>
            <w:tcW w:w="3400" w:type="pct"/>
            <w:gridSpan w:val="3"/>
          </w:tcPr>
          <w:p w14:paraId="02531ADD" w14:textId="77777777" w:rsidR="003347DB" w:rsidRDefault="00C42B59" w:rsidP="00F87C60">
            <w:pPr>
              <w:pStyle w:val="ET2BodyText"/>
            </w:pPr>
            <w:r>
              <w:t>25 June 20</w:t>
            </w:r>
            <w:r w:rsidR="00F87C60">
              <w:t>20</w:t>
            </w:r>
            <w:r>
              <w:t xml:space="preserve"> to 25 June 202</w:t>
            </w:r>
            <w:r w:rsidR="00F87C60">
              <w:t>1</w:t>
            </w:r>
          </w:p>
        </w:tc>
      </w:tr>
      <w:tr w:rsidR="003347DB" w14:paraId="7201A6AC" w14:textId="77777777">
        <w:trPr>
          <w:cantSplit/>
        </w:trPr>
        <w:tc>
          <w:tcPr>
            <w:tcW w:w="1400" w:type="pct"/>
          </w:tcPr>
          <w:p w14:paraId="5D93A700" w14:textId="77777777" w:rsidR="003347DB" w:rsidRDefault="00C42B59" w:rsidP="00F87C60">
            <w:pPr>
              <w:pStyle w:val="ET2BodyTextCaps"/>
            </w:pPr>
            <w:r>
              <w:rPr>
                <w:rStyle w:val="ET2Strong"/>
              </w:rPr>
              <w:t xml:space="preserve">SUM INSURED </w:t>
            </w:r>
          </w:p>
        </w:tc>
        <w:tc>
          <w:tcPr>
            <w:tcW w:w="350" w:type="pct"/>
            <w:gridSpan w:val="2"/>
          </w:tcPr>
          <w:p w14:paraId="047A9A92" w14:textId="77777777" w:rsidR="003347DB" w:rsidRDefault="00C42B59">
            <w:pPr>
              <w:pStyle w:val="ET2BodyText"/>
            </w:pPr>
            <w:r>
              <w:t> </w:t>
            </w:r>
          </w:p>
        </w:tc>
        <w:tc>
          <w:tcPr>
            <w:tcW w:w="850" w:type="pct"/>
          </w:tcPr>
          <w:p w14:paraId="6E889845" w14:textId="77777777" w:rsidR="003347DB" w:rsidRDefault="00C42B59">
            <w:pPr>
              <w:pStyle w:val="ET2BodyFigures"/>
            </w:pPr>
            <w:r>
              <w:t> </w:t>
            </w:r>
          </w:p>
        </w:tc>
        <w:tc>
          <w:tcPr>
            <w:tcW w:w="2400" w:type="pct"/>
            <w:vAlign w:val="bottom"/>
          </w:tcPr>
          <w:p w14:paraId="094688FA" w14:textId="77777777" w:rsidR="003347DB" w:rsidRDefault="00C42B59">
            <w:pPr>
              <w:pStyle w:val="ET2BodyText"/>
            </w:pPr>
            <w:r>
              <w:t> </w:t>
            </w:r>
          </w:p>
        </w:tc>
      </w:tr>
      <w:tr w:rsidR="003347DB" w14:paraId="3F27EC66" w14:textId="77777777">
        <w:trPr>
          <w:cantSplit/>
        </w:trPr>
        <w:tc>
          <w:tcPr>
            <w:tcW w:w="1400" w:type="pct"/>
          </w:tcPr>
          <w:p w14:paraId="44641C1B" w14:textId="77777777" w:rsidR="003347DB" w:rsidRDefault="00C42B59" w:rsidP="00F87C60">
            <w:pPr>
              <w:pStyle w:val="ET2BodyText"/>
            </w:pPr>
            <w:r>
              <w:t xml:space="preserve">Contract Works  </w:t>
            </w:r>
          </w:p>
        </w:tc>
        <w:tc>
          <w:tcPr>
            <w:tcW w:w="350" w:type="pct"/>
            <w:gridSpan w:val="2"/>
          </w:tcPr>
          <w:p w14:paraId="4F9708F5" w14:textId="77777777" w:rsidR="003347DB" w:rsidRDefault="00C42B59">
            <w:pPr>
              <w:pStyle w:val="ET2BodyText"/>
            </w:pPr>
            <w:r>
              <w:t>GBP</w:t>
            </w:r>
          </w:p>
        </w:tc>
        <w:tc>
          <w:tcPr>
            <w:tcW w:w="850" w:type="pct"/>
          </w:tcPr>
          <w:p w14:paraId="703F6DFA" w14:textId="77777777" w:rsidR="003347DB" w:rsidRDefault="00C42B59">
            <w:pPr>
              <w:pStyle w:val="ET2BodyFigures"/>
            </w:pPr>
            <w:r>
              <w:t>1,500,000</w:t>
            </w:r>
          </w:p>
        </w:tc>
        <w:tc>
          <w:tcPr>
            <w:tcW w:w="2400" w:type="pct"/>
          </w:tcPr>
          <w:p w14:paraId="4C6AFAE4" w14:textId="77777777" w:rsidR="003347DB" w:rsidRDefault="00F87C60">
            <w:pPr>
              <w:pStyle w:val="ET2BodyText"/>
            </w:pPr>
            <w:r>
              <w:t xml:space="preserve"> </w:t>
            </w:r>
            <w:r w:rsidR="00C42B59">
              <w:t>Any one Contract</w:t>
            </w:r>
          </w:p>
        </w:tc>
      </w:tr>
      <w:tr w:rsidR="003347DB" w14:paraId="5C3B7A12" w14:textId="77777777">
        <w:trPr>
          <w:cantSplit/>
        </w:trPr>
        <w:tc>
          <w:tcPr>
            <w:tcW w:w="1400" w:type="pct"/>
          </w:tcPr>
          <w:p w14:paraId="79A4CA49" w14:textId="77777777" w:rsidR="003347DB" w:rsidRDefault="003347DB">
            <w:pPr>
              <w:pStyle w:val="ET2BodyText"/>
            </w:pPr>
          </w:p>
        </w:tc>
        <w:tc>
          <w:tcPr>
            <w:tcW w:w="350" w:type="pct"/>
            <w:gridSpan w:val="2"/>
          </w:tcPr>
          <w:p w14:paraId="41F14C6E" w14:textId="77777777" w:rsidR="003347DB" w:rsidRDefault="003347DB">
            <w:pPr>
              <w:pStyle w:val="ET2BodyText"/>
            </w:pPr>
          </w:p>
        </w:tc>
        <w:tc>
          <w:tcPr>
            <w:tcW w:w="850" w:type="pct"/>
          </w:tcPr>
          <w:p w14:paraId="610DDFD1" w14:textId="77777777" w:rsidR="003347DB" w:rsidRDefault="003347DB">
            <w:pPr>
              <w:pStyle w:val="ET2BodyFigures"/>
            </w:pPr>
          </w:p>
        </w:tc>
        <w:tc>
          <w:tcPr>
            <w:tcW w:w="2400" w:type="pct"/>
          </w:tcPr>
          <w:p w14:paraId="6C50362E" w14:textId="77777777" w:rsidR="003347DB" w:rsidRDefault="003347DB">
            <w:pPr>
              <w:pStyle w:val="ET2BodyText"/>
            </w:pPr>
          </w:p>
        </w:tc>
      </w:tr>
    </w:tbl>
    <w:p w14:paraId="70C6EC03" w14:textId="77777777" w:rsidR="003347DB" w:rsidRDefault="00C42B59">
      <w:pPr>
        <w:pStyle w:val="ET2BodyText"/>
      </w:pPr>
      <w:r>
        <w:t xml:space="preserve"> </w:t>
      </w:r>
    </w:p>
    <w:p w14:paraId="1A592960" w14:textId="77777777" w:rsidR="003347DB" w:rsidRDefault="00C42B59">
      <w:pPr>
        <w:pStyle w:val="ET2BodyText"/>
      </w:pPr>
      <w:r>
        <w:t>We have placed the insurance which is the subject of this letter after consultation with the client and based upon the client’s instructions only. Terms of coverage, including limits and deductibles, are based upon information furnished to us by the client, which information we have not independently verified.</w:t>
      </w:r>
    </w:p>
    <w:p w14:paraId="69950C22" w14:textId="77777777" w:rsidR="003347DB" w:rsidRDefault="00C42B59">
      <w:pPr>
        <w:pStyle w:val="ET2BodyText"/>
      </w:pPr>
      <w:r>
        <w:t>This letter is issued as a matter of information only and confers no right upon you other than those provided by the policy. This letter does not amend, extend or alter the coverage afforded by the policies described herein. Notwithstanding any requirement, term or condition of any contract or other document with respect to which this letter may be issued or pertain, the insurance afforded by the policies described herein is subject to all terms, conditions, limitations, exclusions and cancellation provisions and may also be subject to warranties. Limits shown may have been reduced by paid claims.</w:t>
      </w:r>
    </w:p>
    <w:p w14:paraId="15FF6067" w14:textId="77777777" w:rsidR="003347DB" w:rsidRDefault="00C42B59">
      <w:pPr>
        <w:pStyle w:val="ET2BodyText"/>
      </w:pPr>
      <w:r>
        <w:t>We express no view and assume no liability with respect to the solvency or future ability to pay of any of the insurance companies which have issued the insurance(s).</w:t>
      </w:r>
    </w:p>
    <w:p w14:paraId="0122000D" w14:textId="77777777" w:rsidR="003347DB" w:rsidRDefault="00C42B59">
      <w:pPr>
        <w:pStyle w:val="ET2BodyText"/>
      </w:pPr>
      <w:r>
        <w:t>We assume no obligation to advise yourselves of any developments regarding the insurance(s) subsequent to the date hereof. This letter is given on the condition that you forever waive any liability against us based upon the placement of the insurance(s) and/or the statements made herein with the exception only of wilful default, recklessness or fraud.</w:t>
      </w:r>
    </w:p>
    <w:p w14:paraId="1068A1C8" w14:textId="77777777" w:rsidR="003347DB" w:rsidRDefault="00C42B59">
      <w:pPr>
        <w:pStyle w:val="ET2BodyText"/>
      </w:pPr>
      <w:r>
        <w:t>This letter may not be reproduced by you or used for any other purpose without our prior written consent.</w:t>
      </w:r>
    </w:p>
    <w:p w14:paraId="19132BD5" w14:textId="77777777" w:rsidR="003347DB" w:rsidRDefault="00C42B59">
      <w:pPr>
        <w:pStyle w:val="ET2BodyText"/>
      </w:pPr>
      <w:r>
        <w:t>This letter shall be governed by and shall be construed in accordance with English law.</w:t>
      </w:r>
    </w:p>
    <w:p w14:paraId="0F8555DF" w14:textId="77777777" w:rsidR="003347DB" w:rsidRDefault="00C42B59">
      <w:pPr>
        <w:pStyle w:val="ET2LetterClosing"/>
      </w:pPr>
      <w:r>
        <w:lastRenderedPageBreak/>
        <w:t>Yours faithfully,</w:t>
      </w:r>
    </w:p>
    <w:p w14:paraId="093C12C9" w14:textId="77777777" w:rsidR="003347DB" w:rsidRDefault="00C42B59">
      <w:pPr>
        <w:pStyle w:val="ET2BodyText2"/>
      </w:pPr>
      <w:r>
        <w:t>Nanette Backhouse</w:t>
      </w:r>
    </w:p>
    <w:p w14:paraId="60A95EC7" w14:textId="77777777" w:rsidR="003347DB" w:rsidRDefault="00C42B59">
      <w:pPr>
        <w:pStyle w:val="ET2BodyText2"/>
      </w:pPr>
      <w:r>
        <w:t>Client Advisor</w:t>
      </w:r>
    </w:p>
    <w:sectPr w:rsidR="003347DB">
      <w:type w:val="continuous"/>
      <w:pgSz w:w="11906" w:h="16838"/>
      <w:pgMar w:top="675" w:right="1077" w:bottom="2296" w:left="1259"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8910C" w14:textId="77777777" w:rsidR="00C42B59" w:rsidRDefault="00C42B59">
      <w:pPr>
        <w:spacing w:line="240" w:lineRule="auto"/>
      </w:pPr>
      <w:r>
        <w:separator/>
      </w:r>
    </w:p>
  </w:endnote>
  <w:endnote w:type="continuationSeparator" w:id="0">
    <w:p w14:paraId="4C5BD935" w14:textId="77777777" w:rsidR="00C42B59" w:rsidRDefault="00C42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2106"/>
      <w:gridCol w:w="4019"/>
      <w:gridCol w:w="287"/>
      <w:gridCol w:w="3158"/>
    </w:tblGrid>
    <w:tr w:rsidR="003347DB" w14:paraId="351AE98A" w14:textId="77777777">
      <w:tc>
        <w:tcPr>
          <w:tcW w:w="1100" w:type="pct"/>
          <w:vAlign w:val="bottom"/>
        </w:tcPr>
        <w:p w14:paraId="774E8AC6" w14:textId="77777777" w:rsidR="003347DB" w:rsidRDefault="00C42B59">
          <w:pPr>
            <w:pStyle w:val="ET2BodyText2"/>
          </w:pPr>
          <w:r>
            <w:t xml:space="preserve">Page </w:t>
          </w:r>
          <w:r>
            <w:fldChar w:fldCharType="begin"/>
          </w:r>
          <w:r>
            <w:instrText xml:space="preserve">PAGE  \* MERGEFORMAT </w:instrText>
          </w:r>
          <w:r>
            <w:fldChar w:fldCharType="separate"/>
          </w:r>
          <w:r w:rsidR="00F17048">
            <w:rPr>
              <w:noProof/>
            </w:rPr>
            <w:t>2</w:t>
          </w:r>
          <w:r>
            <w:fldChar w:fldCharType="end"/>
          </w:r>
        </w:p>
      </w:tc>
      <w:tc>
        <w:tcPr>
          <w:tcW w:w="2100" w:type="pct"/>
          <w:vAlign w:val="bottom"/>
        </w:tcPr>
        <w:p w14:paraId="1B2ED314" w14:textId="77777777" w:rsidR="003347DB" w:rsidRDefault="00C42B59">
          <w:pPr>
            <w:pStyle w:val="ET2Legalcopy"/>
          </w:pPr>
          <w:r>
            <w:t> </w:t>
          </w:r>
        </w:p>
      </w:tc>
      <w:tc>
        <w:tcPr>
          <w:tcW w:w="150" w:type="pct"/>
        </w:tcPr>
        <w:p w14:paraId="6E64778F" w14:textId="77777777" w:rsidR="003347DB" w:rsidRDefault="00C42B59">
          <w:pPr>
            <w:pStyle w:val="ET2BodyText"/>
          </w:pPr>
          <w:r>
            <w:t> </w:t>
          </w:r>
        </w:p>
      </w:tc>
      <w:tc>
        <w:tcPr>
          <w:tcW w:w="1650" w:type="pct"/>
          <w:vAlign w:val="bottom"/>
        </w:tcPr>
        <w:p w14:paraId="1F4BAC3A" w14:textId="3181BCF9" w:rsidR="003347DB" w:rsidRDefault="00B009C4">
          <w:pPr>
            <w:pStyle w:val="ET2Legalcopy"/>
          </w:pPr>
          <w:r>
            <w:rPr>
              <w:noProof/>
            </w:rPr>
            <w:drawing>
              <wp:inline distT="0" distB="0" distL="0" distR="0" wp14:anchorId="6E38C965" wp14:editId="7A914144">
                <wp:extent cx="1571625"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r w:rsidR="00C42B59">
            <w:t xml:space="preserve"> </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0" w:type="dxa"/>
        <w:right w:w="10" w:type="dxa"/>
      </w:tblCellMar>
      <w:tblLook w:val="0000" w:firstRow="0" w:lastRow="0" w:firstColumn="0" w:lastColumn="0" w:noHBand="0" w:noVBand="0"/>
    </w:tblPr>
    <w:tblGrid>
      <w:gridCol w:w="2175"/>
      <w:gridCol w:w="4153"/>
      <w:gridCol w:w="297"/>
      <w:gridCol w:w="3263"/>
    </w:tblGrid>
    <w:tr w:rsidR="003347DB" w14:paraId="719FD435" w14:textId="77777777">
      <w:tc>
        <w:tcPr>
          <w:tcW w:w="1100" w:type="pct"/>
          <w:vAlign w:val="bottom"/>
        </w:tcPr>
        <w:p w14:paraId="5E82E946" w14:textId="178BDBF2" w:rsidR="003347DB" w:rsidRDefault="00B009C4">
          <w:pPr>
            <w:pStyle w:val="ET2Legalcopy"/>
          </w:pPr>
          <w:r>
            <w:rPr>
              <w:noProof/>
            </w:rPr>
            <w:drawing>
              <wp:inline distT="0" distB="0" distL="0" distR="0" wp14:anchorId="139329B2" wp14:editId="73622755">
                <wp:extent cx="904875" cy="762000"/>
                <wp:effectExtent l="0" t="0" r="0" b="0"/>
                <wp:docPr id="3" name="CII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Ilogo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r w:rsidR="00C42B59">
            <w:t xml:space="preserve"> </w:t>
          </w:r>
        </w:p>
      </w:tc>
      <w:tc>
        <w:tcPr>
          <w:tcW w:w="2100" w:type="pct"/>
          <w:vAlign w:val="bottom"/>
        </w:tcPr>
        <w:p w14:paraId="5F3C0363" w14:textId="77777777" w:rsidR="003347DB" w:rsidRDefault="00C42B59">
          <w:pPr>
            <w:pStyle w:val="ET2Legalcopy"/>
          </w:pPr>
          <w:r>
            <w:t>Registered in England and Wales Number: 1507274, Registered Office: 1 Tower Place West, Tower Place, London EC3R 5BU. Marsh Ltd is authorised and regulated by the Financial Conduct Authority.</w:t>
          </w:r>
        </w:p>
      </w:tc>
      <w:tc>
        <w:tcPr>
          <w:tcW w:w="150" w:type="pct"/>
        </w:tcPr>
        <w:p w14:paraId="1C5AC874" w14:textId="77777777" w:rsidR="003347DB" w:rsidRDefault="00C42B59">
          <w:pPr>
            <w:pStyle w:val="ET2BodyText"/>
          </w:pPr>
          <w:r>
            <w:t> </w:t>
          </w:r>
        </w:p>
      </w:tc>
      <w:tc>
        <w:tcPr>
          <w:tcW w:w="1650" w:type="pct"/>
          <w:vAlign w:val="bottom"/>
        </w:tcPr>
        <w:p w14:paraId="61C8DBA9" w14:textId="1B4322E3" w:rsidR="003347DB" w:rsidRDefault="00B009C4">
          <w:pPr>
            <w:pStyle w:val="ET2Legalcopy"/>
          </w:pPr>
          <w:r>
            <w:rPr>
              <w:noProof/>
            </w:rPr>
            <w:drawing>
              <wp:inline distT="0" distB="0" distL="0" distR="0" wp14:anchorId="0FB34AD6" wp14:editId="05AB64B5">
                <wp:extent cx="1571625" cy="247650"/>
                <wp:effectExtent l="0" t="0" r="0" b="0"/>
                <wp:docPr id="4" name="mm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clogo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r w:rsidR="00C42B59">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C8D4A" w14:textId="77777777" w:rsidR="00C42B59" w:rsidRDefault="00C42B59">
      <w:pPr>
        <w:spacing w:line="240" w:lineRule="auto"/>
      </w:pPr>
      <w:r>
        <w:separator/>
      </w:r>
    </w:p>
  </w:footnote>
  <w:footnote w:type="continuationSeparator" w:id="0">
    <w:p w14:paraId="677CC914" w14:textId="77777777" w:rsidR="00C42B59" w:rsidRDefault="00C42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541" w14:textId="77777777" w:rsidR="00B562DB" w:rsidRDefault="00C42B5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D9AD" w14:textId="77777777" w:rsidR="00B562DB" w:rsidRDefault="00C42B5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EE1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1A9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0C4098"/>
    <w:lvl w:ilvl="0">
      <w:start w:val="1"/>
      <w:numFmt w:val="decimal"/>
      <w:pStyle w:val="ListNumber3"/>
      <w:lvlText w:val="%1."/>
      <w:lvlJc w:val="left"/>
      <w:pPr>
        <w:tabs>
          <w:tab w:val="num" w:pos="926"/>
        </w:tabs>
        <w:ind w:left="926" w:hanging="360"/>
      </w:pPr>
      <w:rPr>
        <w:i w:val="0"/>
      </w:rPr>
    </w:lvl>
  </w:abstractNum>
  <w:abstractNum w:abstractNumId="3" w15:restartNumberingAfterBreak="0">
    <w:nsid w:val="FFFFFF80"/>
    <w:multiLevelType w:val="singleLevel"/>
    <w:tmpl w:val="1D688C98"/>
    <w:lvl w:ilvl="0">
      <w:start w:val="1"/>
      <w:numFmt w:val="bullet"/>
      <w:pStyle w:val="ListBullet5"/>
      <w:lvlText w:val="·"/>
      <w:lvlJc w:val="left"/>
      <w:pPr>
        <w:tabs>
          <w:tab w:val="num" w:pos="1492"/>
        </w:tabs>
        <w:ind w:left="1492" w:hanging="360"/>
      </w:pPr>
      <w:rPr>
        <w:rFonts w:ascii="Symbol" w:hAnsi="Symbol" w:hint="default"/>
        <w:i w:val="0"/>
      </w:rPr>
    </w:lvl>
  </w:abstractNum>
  <w:abstractNum w:abstractNumId="4" w15:restartNumberingAfterBreak="0">
    <w:nsid w:val="FFFFFF81"/>
    <w:multiLevelType w:val="singleLevel"/>
    <w:tmpl w:val="6A7ED2A0"/>
    <w:lvl w:ilvl="0">
      <w:start w:val="1"/>
      <w:numFmt w:val="bullet"/>
      <w:pStyle w:val="ListBullet4"/>
      <w:lvlText w:val="·"/>
      <w:lvlJc w:val="left"/>
      <w:pPr>
        <w:tabs>
          <w:tab w:val="num" w:pos="1209"/>
        </w:tabs>
        <w:ind w:left="1209" w:hanging="360"/>
      </w:pPr>
      <w:rPr>
        <w:rFonts w:ascii="Symbol" w:hAnsi="Symbol" w:hint="default"/>
        <w:i w:val="0"/>
      </w:rPr>
    </w:lvl>
  </w:abstractNum>
  <w:abstractNum w:abstractNumId="5" w15:restartNumberingAfterBreak="0">
    <w:nsid w:val="FFFFFF82"/>
    <w:multiLevelType w:val="singleLevel"/>
    <w:tmpl w:val="E1B0B28E"/>
    <w:lvl w:ilvl="0">
      <w:start w:val="1"/>
      <w:numFmt w:val="bullet"/>
      <w:pStyle w:val="ListBullet3"/>
      <w:lvlText w:val="·"/>
      <w:lvlJc w:val="left"/>
      <w:pPr>
        <w:tabs>
          <w:tab w:val="num" w:pos="926"/>
        </w:tabs>
        <w:ind w:left="926" w:hanging="360"/>
      </w:pPr>
      <w:rPr>
        <w:rFonts w:ascii="Symbol" w:hAnsi="Symbol" w:hint="default"/>
        <w:i w:val="0"/>
      </w:rPr>
    </w:lvl>
  </w:abstractNum>
  <w:abstractNum w:abstractNumId="6" w15:restartNumberingAfterBreak="0">
    <w:nsid w:val="FFFFFF83"/>
    <w:multiLevelType w:val="singleLevel"/>
    <w:tmpl w:val="21DE9948"/>
    <w:lvl w:ilvl="0">
      <w:start w:val="1"/>
      <w:numFmt w:val="bullet"/>
      <w:pStyle w:val="ListNumber2"/>
      <w:lvlText w:val="·"/>
      <w:lvlJc w:val="left"/>
      <w:pPr>
        <w:tabs>
          <w:tab w:val="num" w:pos="643"/>
        </w:tabs>
        <w:ind w:left="643" w:hanging="360"/>
      </w:pPr>
      <w:rPr>
        <w:rFonts w:ascii="Symbol" w:hAnsi="Symbol" w:hint="default"/>
        <w:i w:val="0"/>
      </w:rPr>
    </w:lvl>
  </w:abstractNum>
  <w:abstractNum w:abstractNumId="7" w15:restartNumberingAfterBreak="0">
    <w:nsid w:val="FFFFFF89"/>
    <w:multiLevelType w:val="singleLevel"/>
    <w:tmpl w:val="863418E4"/>
    <w:lvl w:ilvl="0">
      <w:start w:val="1"/>
      <w:numFmt w:val="bullet"/>
      <w:pStyle w:val="ListBullet2"/>
      <w:lvlText w:val="·"/>
      <w:lvlJc w:val="left"/>
      <w:pPr>
        <w:tabs>
          <w:tab w:val="num" w:pos="360"/>
        </w:tabs>
        <w:ind w:left="360" w:hanging="360"/>
      </w:pPr>
      <w:rPr>
        <w:rFonts w:ascii="Symbol" w:hAnsi="Symbol" w:hint="default"/>
        <w:i w:val="0"/>
      </w:rPr>
    </w:lvl>
  </w:abstractNum>
  <w:abstractNum w:abstractNumId="8" w15:restartNumberingAfterBreak="0">
    <w:nsid w:val="00753F8A"/>
    <w:multiLevelType w:val="multilevel"/>
    <w:tmpl w:val="0809001D"/>
    <w:name w:val="ET2TableList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4316D36"/>
    <w:multiLevelType w:val="multilevel"/>
    <w:tmpl w:val="D6D078B0"/>
    <w:name w:val="ET2TableList"/>
    <w:lvl w:ilvl="0">
      <w:start w:val="1"/>
      <w:numFmt w:val="none"/>
      <w:lvlText w:val="%1"/>
      <w:lvlJc w:val="left"/>
      <w:pPr>
        <w:tabs>
          <w:tab w:val="num" w:pos="0"/>
        </w:tabs>
      </w:pPr>
    </w:lvl>
    <w:lvl w:ilvl="1">
      <w:start w:val="1"/>
      <w:numFmt w:val="decimal"/>
      <w:lvlText w:val="%1%2."/>
      <w:lvlJc w:val="left"/>
      <w:pPr>
        <w:tabs>
          <w:tab w:val="num" w:pos="680"/>
        </w:tabs>
        <w:ind w:left="680" w:hanging="680"/>
      </w:pPr>
    </w:lvl>
    <w:lvl w:ilvl="2">
      <w:start w:val="1"/>
      <w:numFmt w:val="none"/>
      <w:suff w:val="nothing"/>
      <w:lvlText w:val=""/>
      <w:lvlJc w:val="left"/>
      <w:pPr>
        <w:tabs>
          <w:tab w:val="num" w:pos="0"/>
        </w:tabs>
      </w:pPr>
    </w:lvl>
    <w:lvl w:ilvl="3">
      <w:start w:val="1"/>
      <w:numFmt w:val="decimal"/>
      <w:lvlRestart w:val="0"/>
      <w:lvlText w:val="%4."/>
      <w:lvlJc w:val="left"/>
      <w:pPr>
        <w:tabs>
          <w:tab w:val="num" w:pos="397"/>
        </w:tabs>
      </w:pPr>
    </w:lvl>
    <w:lvl w:ilvl="4">
      <w:start w:val="1"/>
      <w:numFmt w:val="decimal"/>
      <w:lvlRestart w:val="0"/>
      <w:suff w:val="space"/>
      <w:lvlText w:val="%5."/>
      <w:lvlJc w:val="left"/>
      <w:pPr>
        <w:tabs>
          <w:tab w:val="num" w:pos="0"/>
        </w:tabs>
        <w:ind w:left="567" w:hanging="567"/>
      </w:pPr>
    </w:lvl>
    <w:lvl w:ilvl="5">
      <w:start w:val="1"/>
      <w:numFmt w:val="decimal"/>
      <w:lvlRestart w:val="0"/>
      <w:lvlText w:val="%6."/>
      <w:lvlJc w:val="left"/>
      <w:pPr>
        <w:tabs>
          <w:tab w:val="num" w:pos="567"/>
        </w:tabs>
        <w:ind w:left="567" w:hanging="567"/>
      </w:pPr>
    </w:lvl>
    <w:lvl w:ilvl="6">
      <w:start w:val="1"/>
      <w:numFmt w:val="decimal"/>
      <w:lvlText w:val="%6.%7"/>
      <w:lvlJc w:val="left"/>
      <w:pPr>
        <w:tabs>
          <w:tab w:val="num" w:pos="567"/>
        </w:tabs>
        <w:ind w:left="567" w:hanging="567"/>
      </w:pPr>
    </w:lvl>
    <w:lvl w:ilvl="7">
      <w:start w:val="1"/>
      <w:numFmt w:val="bullet"/>
      <w:lvlRestart w:val="0"/>
      <w:lvlText w:val="·"/>
      <w:lvlJc w:val="left"/>
      <w:pPr>
        <w:tabs>
          <w:tab w:val="num" w:pos="851"/>
        </w:tabs>
        <w:ind w:left="851" w:hanging="284"/>
      </w:pPr>
    </w:lvl>
    <w:lvl w:ilvl="8">
      <w:start w:val="1"/>
      <w:numFmt w:val="decimal"/>
      <w:lvlText w:val="%9."/>
      <w:lvlJc w:val="left"/>
      <w:pPr>
        <w:tabs>
          <w:tab w:val="num" w:pos="284"/>
        </w:tabs>
        <w:ind w:left="284" w:hanging="284"/>
      </w:pPr>
    </w:lvl>
  </w:abstractNum>
  <w:abstractNum w:abstractNumId="10" w15:restartNumberingAfterBreak="0">
    <w:nsid w:val="17E909A5"/>
    <w:multiLevelType w:val="multilevel"/>
    <w:tmpl w:val="3678EB4C"/>
    <w:lvl w:ilvl="0">
      <w:start w:val="1"/>
      <w:numFmt w:val="decimal"/>
      <w:pStyle w:val="ET2EnergyEndorsementNumber"/>
      <w:suff w:val="nothing"/>
      <w:lvlText w:val="Endorsement %1 - "/>
      <w:lvlJc w:val="left"/>
      <w:pPr>
        <w:tabs>
          <w:tab w:val="num" w:pos="0"/>
        </w:tabs>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1B845D38"/>
    <w:multiLevelType w:val="multilevel"/>
    <w:tmpl w:val="0809001D"/>
    <w:name w:val="ET2BLROMAN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F844CBE"/>
    <w:multiLevelType w:val="multilevel"/>
    <w:tmpl w:val="7F7C3CEA"/>
    <w:lvl w:ilvl="0">
      <w:start w:val="1"/>
      <w:numFmt w:val="decimal"/>
      <w:pStyle w:val="ET2TableList"/>
      <w:lvlText w:val="%1."/>
      <w:lvlJc w:val="left"/>
      <w:pPr>
        <w:tabs>
          <w:tab w:val="num" w:pos="0"/>
        </w:tabs>
        <w:ind w:left="567" w:hanging="567"/>
      </w:pPr>
      <w:rPr>
        <w:rFonts w:ascii="Arial" w:hAnsi="Arial" w:hint="default"/>
        <w:i w:val="0"/>
        <w:sz w:val="18"/>
        <w:szCs w:val="18"/>
      </w:rPr>
    </w:lvl>
    <w:lvl w:ilvl="1">
      <w:start w:val="1"/>
      <w:numFmt w:val="decimal"/>
      <w:pStyle w:val="ET2TableList2"/>
      <w:lvlText w:val="%1.%2"/>
      <w:lvlJc w:val="left"/>
      <w:pPr>
        <w:tabs>
          <w:tab w:val="num" w:pos="0"/>
        </w:tabs>
        <w:ind w:left="567" w:hanging="567"/>
      </w:pPr>
      <w:rPr>
        <w:rFonts w:ascii="Arial" w:hAnsi="Arial" w:hint="default"/>
        <w:i w:val="0"/>
        <w:sz w:val="18"/>
        <w:szCs w:val="18"/>
      </w:rPr>
    </w:lvl>
    <w:lvl w:ilvl="2">
      <w:start w:val="1"/>
      <w:numFmt w:val="decimal"/>
      <w:lvlRestart w:val="0"/>
      <w:pStyle w:val="ET2TableListNoSpaceAfter"/>
      <w:lvlText w:val="%3."/>
      <w:lvlJc w:val="left"/>
      <w:pPr>
        <w:tabs>
          <w:tab w:val="num" w:pos="567"/>
        </w:tabs>
        <w:ind w:left="567" w:hanging="567"/>
      </w:pPr>
      <w:rPr>
        <w:rFonts w:ascii="Arial" w:hAnsi="Arial" w:hint="default"/>
        <w:i w:val="0"/>
        <w:sz w:val="18"/>
        <w:szCs w:val="18"/>
      </w:rPr>
    </w:lvl>
    <w:lvl w:ilvl="3">
      <w:start w:val="1"/>
      <w:numFmt w:val="decimal"/>
      <w:lvlText w:val="(%4)"/>
      <w:lvlJc w:val="left"/>
      <w:pPr>
        <w:tabs>
          <w:tab w:val="num" w:pos="0"/>
        </w:tabs>
        <w:ind w:left="567" w:hanging="567"/>
      </w:pPr>
    </w:lvl>
    <w:lvl w:ilvl="4">
      <w:start w:val="1"/>
      <w:numFmt w:val="lowerLetter"/>
      <w:lvlText w:val="(%5)"/>
      <w:lvlJc w:val="left"/>
      <w:pPr>
        <w:tabs>
          <w:tab w:val="num" w:pos="0"/>
        </w:tabs>
        <w:ind w:left="567" w:hanging="567"/>
      </w:pPr>
    </w:lvl>
    <w:lvl w:ilvl="5">
      <w:start w:val="1"/>
      <w:numFmt w:val="lowerRoman"/>
      <w:lvlText w:val="(%6)"/>
      <w:lvlJc w:val="left"/>
      <w:pPr>
        <w:tabs>
          <w:tab w:val="num" w:pos="0"/>
        </w:tabs>
        <w:ind w:left="567" w:hanging="567"/>
      </w:pPr>
    </w:lvl>
    <w:lvl w:ilvl="6">
      <w:start w:val="1"/>
      <w:numFmt w:val="decimal"/>
      <w:lvlText w:val="%7."/>
      <w:lvlJc w:val="left"/>
      <w:pPr>
        <w:tabs>
          <w:tab w:val="num" w:pos="0"/>
        </w:tabs>
        <w:ind w:left="567" w:hanging="567"/>
      </w:pPr>
    </w:lvl>
    <w:lvl w:ilvl="7">
      <w:start w:val="1"/>
      <w:numFmt w:val="lowerLetter"/>
      <w:lvlText w:val="%8."/>
      <w:lvlJc w:val="left"/>
      <w:pPr>
        <w:tabs>
          <w:tab w:val="num" w:pos="0"/>
        </w:tabs>
        <w:ind w:left="567" w:hanging="567"/>
      </w:pPr>
    </w:lvl>
    <w:lvl w:ilvl="8">
      <w:start w:val="1"/>
      <w:numFmt w:val="lowerRoman"/>
      <w:lvlText w:val="%9."/>
      <w:lvlJc w:val="left"/>
      <w:pPr>
        <w:tabs>
          <w:tab w:val="num" w:pos="0"/>
        </w:tabs>
        <w:ind w:left="567" w:hanging="567"/>
      </w:pPr>
    </w:lvl>
  </w:abstractNum>
  <w:abstractNum w:abstractNumId="13" w15:restartNumberingAfterBreak="0">
    <w:nsid w:val="2A0F386A"/>
    <w:multiLevelType w:val="multilevel"/>
    <w:tmpl w:val="A06E40FC"/>
    <w:name w:val="AppendixList"/>
    <w:lvl w:ilvl="0">
      <w:start w:val="1"/>
      <w:numFmt w:val="decimal"/>
      <w:lvlText w:val="Appendix %1:"/>
      <w:lvlJc w:val="left"/>
      <w:pPr>
        <w:tabs>
          <w:tab w:val="num" w:pos="0"/>
        </w:tabs>
      </w:pPr>
    </w:lvl>
    <w:lvl w:ilvl="1">
      <w:start w:val="1"/>
      <w:numFmt w:val="decimal"/>
      <w:lvlRestart w:val="0"/>
      <w:lvlText w:val="%2."/>
      <w:lvlJc w:val="left"/>
      <w:pPr>
        <w:tabs>
          <w:tab w:val="num" w:pos="680"/>
        </w:tabs>
        <w:ind w:left="680" w:hanging="680"/>
      </w:pPr>
    </w:lvl>
    <w:lvl w:ilvl="2">
      <w:start w:val="1"/>
      <w:numFmt w:val="none"/>
      <w:suff w:val="nothing"/>
      <w:lvlText w:val=""/>
      <w:lvlJc w:val="left"/>
      <w:pPr>
        <w:tabs>
          <w:tab w:val="num" w:pos="0"/>
        </w:tabs>
      </w:pPr>
    </w:lvl>
    <w:lvl w:ilvl="3">
      <w:start w:val="1"/>
      <w:numFmt w:val="decimal"/>
      <w:lvlRestart w:val="0"/>
      <w:lvlText w:val="%4."/>
      <w:lvlJc w:val="left"/>
      <w:pPr>
        <w:tabs>
          <w:tab w:val="num" w:pos="397"/>
        </w:tabs>
      </w:pPr>
    </w:lvl>
    <w:lvl w:ilvl="4">
      <w:start w:val="1"/>
      <w:numFmt w:val="decimal"/>
      <w:lvlRestart w:val="0"/>
      <w:lvlText w:val="%5."/>
      <w:lvlJc w:val="left"/>
      <w:pPr>
        <w:tabs>
          <w:tab w:val="num" w:pos="397"/>
        </w:tabs>
        <w:ind w:left="397" w:hanging="397"/>
      </w:pPr>
    </w:lvl>
    <w:lvl w:ilvl="5">
      <w:start w:val="1"/>
      <w:numFmt w:val="decimal"/>
      <w:lvlRestart w:val="0"/>
      <w:lvlText w:val="%6."/>
      <w:lvlJc w:val="left"/>
      <w:pPr>
        <w:tabs>
          <w:tab w:val="num" w:pos="567"/>
        </w:tabs>
        <w:ind w:left="567" w:hanging="567"/>
      </w:pPr>
    </w:lvl>
    <w:lvl w:ilvl="6">
      <w:start w:val="1"/>
      <w:numFmt w:val="decimal"/>
      <w:lvlText w:val="%6.%7"/>
      <w:lvlJc w:val="left"/>
      <w:pPr>
        <w:tabs>
          <w:tab w:val="num" w:pos="567"/>
        </w:tabs>
        <w:ind w:left="567" w:hanging="567"/>
      </w:pPr>
    </w:lvl>
    <w:lvl w:ilvl="7">
      <w:start w:val="1"/>
      <w:numFmt w:val="lowerLetter"/>
      <w:lvlText w:val="%8)"/>
      <w:lvlJc w:val="left"/>
      <w:pPr>
        <w:tabs>
          <w:tab w:val="num" w:pos="284"/>
        </w:tabs>
        <w:ind w:left="567"/>
      </w:pPr>
    </w:lvl>
    <w:lvl w:ilvl="8">
      <w:start w:val="1"/>
      <w:numFmt w:val="decimal"/>
      <w:lvlText w:val="%9."/>
      <w:lvlJc w:val="left"/>
      <w:pPr>
        <w:tabs>
          <w:tab w:val="num" w:pos="284"/>
        </w:tabs>
        <w:ind w:left="284" w:hanging="284"/>
      </w:pPr>
    </w:lvl>
  </w:abstractNum>
  <w:abstractNum w:abstractNumId="14" w15:restartNumberingAfterBreak="0">
    <w:nsid w:val="312E7E49"/>
    <w:multiLevelType w:val="hybridMultilevel"/>
    <w:tmpl w:val="E5F8EA30"/>
    <w:lvl w:ilvl="0" w:tplc="B5341F16">
      <w:start w:val="1"/>
      <w:numFmt w:val="decimal"/>
      <w:pStyle w:val="ListNumber"/>
      <w:lvlText w:val="%1."/>
      <w:lvlJc w:val="left"/>
      <w:pPr>
        <w:tabs>
          <w:tab w:val="num" w:pos="0"/>
        </w:tabs>
        <w:ind w:left="720" w:hanging="360"/>
      </w:pPr>
      <w:rPr>
        <w:i w:val="0"/>
      </w:rPr>
    </w:lvl>
    <w:lvl w:ilvl="1" w:tplc="1412497C">
      <w:start w:val="1"/>
      <w:numFmt w:val="lowerLetter"/>
      <w:lvlText w:val="%2."/>
      <w:lvlJc w:val="left"/>
      <w:pPr>
        <w:tabs>
          <w:tab w:val="num" w:pos="0"/>
        </w:tabs>
        <w:ind w:left="1440" w:hanging="360"/>
      </w:pPr>
    </w:lvl>
    <w:lvl w:ilvl="2" w:tplc="9D0AF8E8">
      <w:start w:val="1"/>
      <w:numFmt w:val="lowerRoman"/>
      <w:lvlText w:val="%3."/>
      <w:lvlJc w:val="right"/>
      <w:pPr>
        <w:tabs>
          <w:tab w:val="num" w:pos="0"/>
        </w:tabs>
        <w:ind w:left="2160" w:hanging="180"/>
      </w:pPr>
    </w:lvl>
    <w:lvl w:ilvl="3" w:tplc="A6B0584C">
      <w:start w:val="1"/>
      <w:numFmt w:val="decimal"/>
      <w:lvlText w:val="%4."/>
      <w:lvlJc w:val="left"/>
      <w:pPr>
        <w:tabs>
          <w:tab w:val="num" w:pos="0"/>
        </w:tabs>
        <w:ind w:left="2880" w:hanging="360"/>
      </w:pPr>
    </w:lvl>
    <w:lvl w:ilvl="4" w:tplc="E2906B40">
      <w:start w:val="1"/>
      <w:numFmt w:val="lowerLetter"/>
      <w:lvlText w:val="%5."/>
      <w:lvlJc w:val="left"/>
      <w:pPr>
        <w:tabs>
          <w:tab w:val="num" w:pos="0"/>
        </w:tabs>
        <w:ind w:left="3600" w:hanging="360"/>
      </w:pPr>
    </w:lvl>
    <w:lvl w:ilvl="5" w:tplc="16260E90">
      <w:start w:val="1"/>
      <w:numFmt w:val="lowerRoman"/>
      <w:lvlText w:val="%6."/>
      <w:lvlJc w:val="right"/>
      <w:pPr>
        <w:tabs>
          <w:tab w:val="num" w:pos="0"/>
        </w:tabs>
        <w:ind w:left="4320" w:hanging="180"/>
      </w:pPr>
    </w:lvl>
    <w:lvl w:ilvl="6" w:tplc="2EA28B10">
      <w:start w:val="1"/>
      <w:numFmt w:val="decimal"/>
      <w:lvlText w:val="%7."/>
      <w:lvlJc w:val="left"/>
      <w:pPr>
        <w:tabs>
          <w:tab w:val="num" w:pos="0"/>
        </w:tabs>
        <w:ind w:left="5040" w:hanging="360"/>
      </w:pPr>
    </w:lvl>
    <w:lvl w:ilvl="7" w:tplc="8B58530A">
      <w:start w:val="1"/>
      <w:numFmt w:val="lowerLetter"/>
      <w:lvlText w:val="%8."/>
      <w:lvlJc w:val="left"/>
      <w:pPr>
        <w:tabs>
          <w:tab w:val="num" w:pos="0"/>
        </w:tabs>
        <w:ind w:left="5760" w:hanging="360"/>
      </w:pPr>
    </w:lvl>
    <w:lvl w:ilvl="8" w:tplc="0A082688">
      <w:start w:val="1"/>
      <w:numFmt w:val="lowerRoman"/>
      <w:lvlText w:val="%9."/>
      <w:lvlJc w:val="right"/>
      <w:pPr>
        <w:tabs>
          <w:tab w:val="num" w:pos="0"/>
        </w:tabs>
        <w:ind w:left="6480" w:hanging="180"/>
      </w:pPr>
    </w:lvl>
  </w:abstractNum>
  <w:abstractNum w:abstractNumId="15" w15:restartNumberingAfterBreak="0">
    <w:nsid w:val="3253449C"/>
    <w:multiLevelType w:val="multilevel"/>
    <w:tmpl w:val="48569628"/>
    <w:name w:val="ET2BL"/>
    <w:lvl w:ilvl="0">
      <w:start w:val="1"/>
      <w:numFmt w:val="decimal"/>
      <w:pStyle w:val="ET2BodyList"/>
      <w:lvlText w:val="%1."/>
      <w:lvlJc w:val="left"/>
      <w:pPr>
        <w:tabs>
          <w:tab w:val="num" w:pos="567"/>
        </w:tabs>
        <w:ind w:left="567" w:hanging="567"/>
      </w:pPr>
      <w:rPr>
        <w:rFonts w:ascii="Arial" w:hAnsi="Arial" w:hint="default"/>
        <w:i w:val="0"/>
        <w:sz w:val="20"/>
        <w:szCs w:val="20"/>
      </w:rPr>
    </w:lvl>
    <w:lvl w:ilvl="1">
      <w:start w:val="1"/>
      <w:numFmt w:val="decimal"/>
      <w:pStyle w:val="ET2BodyList2"/>
      <w:lvlText w:val="%1.%2"/>
      <w:lvlJc w:val="left"/>
      <w:pPr>
        <w:tabs>
          <w:tab w:val="num" w:pos="567"/>
        </w:tabs>
        <w:ind w:left="567" w:hanging="567"/>
      </w:pPr>
      <w:rPr>
        <w:i w:val="0"/>
      </w:rPr>
    </w:lvl>
    <w:lvl w:ilvl="2">
      <w:start w:val="1"/>
      <w:numFmt w:val="decimal"/>
      <w:pStyle w:val="ET2BodyList4"/>
      <w:lvlText w:val="%1.%2.%3"/>
      <w:lvlJc w:val="left"/>
      <w:pPr>
        <w:tabs>
          <w:tab w:val="num" w:pos="567"/>
        </w:tabs>
        <w:ind w:left="567" w:hanging="567"/>
      </w:pPr>
      <w:rPr>
        <w:b w:val="0"/>
        <w:i w:val="0"/>
        <w:color w:val="000000"/>
      </w:rPr>
    </w:lvl>
    <w:lvl w:ilvl="3">
      <w:start w:val="1"/>
      <w:numFmt w:val="lowerLetter"/>
      <w:pStyle w:val="ET2BodyList3"/>
      <w:lvlText w:val="%4)"/>
      <w:lvlJc w:val="left"/>
      <w:pPr>
        <w:tabs>
          <w:tab w:val="num" w:pos="851"/>
        </w:tabs>
        <w:ind w:left="851" w:hanging="284"/>
      </w:pPr>
      <w:rPr>
        <w:i w:val="0"/>
      </w:rPr>
    </w:lvl>
    <w:lvl w:ilvl="4">
      <w:start w:val="1"/>
      <w:numFmt w:val="lowerRoman"/>
      <w:lvlRestart w:val="0"/>
      <w:lvlText w:val="%5)"/>
      <w:lvlJc w:val="left"/>
      <w:pPr>
        <w:tabs>
          <w:tab w:val="num" w:pos="567"/>
        </w:tabs>
        <w:ind w:left="567" w:hanging="567"/>
      </w:pPr>
    </w:lvl>
    <w:lvl w:ilvl="5">
      <w:start w:val="1"/>
      <w:numFmt w:val="lowerRoman"/>
      <w:lvlText w:val="(%6)"/>
      <w:lvlJc w:val="left"/>
      <w:pPr>
        <w:tabs>
          <w:tab w:val="num" w:pos="0"/>
        </w:tabs>
        <w:ind w:left="567" w:hanging="567"/>
      </w:pPr>
    </w:lvl>
    <w:lvl w:ilvl="6">
      <w:start w:val="1"/>
      <w:numFmt w:val="decimal"/>
      <w:lvlText w:val="%7."/>
      <w:lvlJc w:val="left"/>
      <w:pPr>
        <w:tabs>
          <w:tab w:val="num" w:pos="0"/>
        </w:tabs>
        <w:ind w:left="567" w:hanging="567"/>
      </w:pPr>
    </w:lvl>
    <w:lvl w:ilvl="7">
      <w:start w:val="1"/>
      <w:numFmt w:val="lowerLetter"/>
      <w:lvlText w:val="%8."/>
      <w:lvlJc w:val="left"/>
      <w:pPr>
        <w:tabs>
          <w:tab w:val="num" w:pos="0"/>
        </w:tabs>
        <w:ind w:left="567" w:hanging="567"/>
      </w:pPr>
    </w:lvl>
    <w:lvl w:ilvl="8">
      <w:start w:val="1"/>
      <w:numFmt w:val="lowerRoman"/>
      <w:lvlText w:val="%9."/>
      <w:lvlJc w:val="left"/>
      <w:pPr>
        <w:tabs>
          <w:tab w:val="num" w:pos="0"/>
        </w:tabs>
        <w:ind w:left="567" w:hanging="567"/>
      </w:pPr>
    </w:lvl>
  </w:abstractNum>
  <w:abstractNum w:abstractNumId="16" w15:restartNumberingAfterBreak="0">
    <w:nsid w:val="330B7A3C"/>
    <w:multiLevelType w:val="multilevel"/>
    <w:tmpl w:val="13CE13A4"/>
    <w:lvl w:ilvl="0">
      <w:start w:val="1"/>
      <w:numFmt w:val="decimal"/>
      <w:pStyle w:val="ET2AppendixStart"/>
      <w:lvlText w:val="Appendix %1: "/>
      <w:lvlJc w:val="left"/>
      <w:pPr>
        <w:tabs>
          <w:tab w:val="num" w:pos="1418"/>
        </w:tabs>
        <w:ind w:left="4253" w:hanging="4253"/>
      </w:pPr>
      <w:rPr>
        <w:rFonts w:ascii="Arial" w:hAnsi="Arial" w:hint="default"/>
        <w:i w:val="0"/>
        <w:color w:val="002C77"/>
        <w:sz w:val="60"/>
        <w:szCs w:val="6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33613C95"/>
    <w:multiLevelType w:val="multilevel"/>
    <w:tmpl w:val="056EB07A"/>
    <w:name w:val="ET2B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1"/>
        </w:tabs>
        <w:ind w:left="851" w:hanging="284"/>
      </w:pPr>
    </w:lvl>
    <w:lvl w:ilvl="4">
      <w:start w:val="1"/>
      <w:numFmt w:val="lowerRoman"/>
      <w:lvlRestart w:val="0"/>
      <w:lvlText w:val="%5)"/>
      <w:lvlJc w:val="left"/>
      <w:pPr>
        <w:tabs>
          <w:tab w:val="num" w:pos="567"/>
        </w:tabs>
        <w:ind w:left="567" w:hanging="567"/>
      </w:pPr>
    </w:lvl>
    <w:lvl w:ilvl="5">
      <w:start w:val="1"/>
      <w:numFmt w:val="lowerRoman"/>
      <w:lvlText w:val="(%6)"/>
      <w:lvlJc w:val="left"/>
      <w:pPr>
        <w:tabs>
          <w:tab w:val="num" w:pos="0"/>
        </w:tabs>
        <w:ind w:left="567" w:hanging="567"/>
      </w:pPr>
    </w:lvl>
    <w:lvl w:ilvl="6">
      <w:start w:val="1"/>
      <w:numFmt w:val="decimal"/>
      <w:lvlText w:val="%7."/>
      <w:lvlJc w:val="left"/>
      <w:pPr>
        <w:tabs>
          <w:tab w:val="num" w:pos="0"/>
        </w:tabs>
        <w:ind w:left="567" w:hanging="567"/>
      </w:pPr>
    </w:lvl>
    <w:lvl w:ilvl="7">
      <w:start w:val="1"/>
      <w:numFmt w:val="lowerLetter"/>
      <w:lvlText w:val="%8."/>
      <w:lvlJc w:val="left"/>
      <w:pPr>
        <w:tabs>
          <w:tab w:val="num" w:pos="0"/>
        </w:tabs>
        <w:ind w:left="567" w:hanging="567"/>
      </w:pPr>
    </w:lvl>
    <w:lvl w:ilvl="8">
      <w:start w:val="1"/>
      <w:numFmt w:val="lowerRoman"/>
      <w:lvlText w:val="%9."/>
      <w:lvlJc w:val="left"/>
      <w:pPr>
        <w:tabs>
          <w:tab w:val="num" w:pos="0"/>
        </w:tabs>
        <w:ind w:left="567" w:hanging="567"/>
      </w:pPr>
    </w:lvl>
  </w:abstractNum>
  <w:abstractNum w:abstractNumId="18" w15:restartNumberingAfterBreak="0">
    <w:nsid w:val="5E715569"/>
    <w:multiLevelType w:val="multilevel"/>
    <w:tmpl w:val="1E96A754"/>
    <w:lvl w:ilvl="0">
      <w:start w:val="1"/>
      <w:numFmt w:val="decimal"/>
      <w:pStyle w:val="ET2AgendaItem"/>
      <w:suff w:val="space"/>
      <w:lvlText w:val="%1."/>
      <w:lvlJc w:val="left"/>
      <w:pPr>
        <w:tabs>
          <w:tab w:val="num" w:pos="0"/>
        </w:tabs>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B8D604F"/>
    <w:multiLevelType w:val="multilevel"/>
    <w:tmpl w:val="E1728856"/>
    <w:lvl w:ilvl="0">
      <w:start w:val="1"/>
      <w:numFmt w:val="bullet"/>
      <w:pStyle w:val="ET2Bullet"/>
      <w:lvlText w:val="·"/>
      <w:lvlJc w:val="left"/>
      <w:pPr>
        <w:tabs>
          <w:tab w:val="num" w:pos="397"/>
        </w:tabs>
        <w:ind w:left="397" w:hanging="397"/>
      </w:pPr>
      <w:rPr>
        <w:rFonts w:ascii="Symbol" w:hAnsi="Symbol" w:hint="default"/>
        <w:i w:val="0"/>
        <w:sz w:val="22"/>
        <w:szCs w:val="22"/>
      </w:rPr>
    </w:lvl>
    <w:lvl w:ilvl="1">
      <w:start w:val="1"/>
      <w:numFmt w:val="bullet"/>
      <w:lvlRestart w:val="0"/>
      <w:pStyle w:val="ET2Bullet2"/>
      <w:lvlText w:val="·"/>
      <w:lvlJc w:val="left"/>
      <w:pPr>
        <w:tabs>
          <w:tab w:val="num" w:pos="397"/>
        </w:tabs>
        <w:ind w:left="397" w:hanging="397"/>
      </w:pPr>
      <w:rPr>
        <w:rFonts w:ascii="Symbol" w:hAnsi="Symbol" w:hint="default"/>
        <w:i w:val="0"/>
        <w:sz w:val="22"/>
        <w:szCs w:val="22"/>
      </w:rPr>
    </w:lvl>
    <w:lvl w:ilvl="2">
      <w:start w:val="1"/>
      <w:numFmt w:val="bullet"/>
      <w:lvlRestart w:val="0"/>
      <w:pStyle w:val="ET2ReportBulletNoIndent"/>
      <w:lvlText w:val="·"/>
      <w:lvlJc w:val="left"/>
      <w:pPr>
        <w:tabs>
          <w:tab w:val="num" w:pos="397"/>
        </w:tabs>
        <w:ind w:left="397" w:hanging="397"/>
      </w:pPr>
      <w:rPr>
        <w:rFonts w:ascii="Symbol" w:hAnsi="Symbol" w:hint="default"/>
        <w:i w:val="0"/>
        <w:sz w:val="20"/>
        <w:szCs w:val="20"/>
      </w:rPr>
    </w:lvl>
    <w:lvl w:ilvl="3">
      <w:start w:val="1"/>
      <w:numFmt w:val="bullet"/>
      <w:lvlRestart w:val="0"/>
      <w:pStyle w:val="ET2ReportBullet"/>
      <w:lvlText w:val="·"/>
      <w:lvlJc w:val="left"/>
      <w:pPr>
        <w:tabs>
          <w:tab w:val="num" w:pos="1134"/>
        </w:tabs>
        <w:ind w:left="1134" w:hanging="567"/>
      </w:pPr>
      <w:rPr>
        <w:rFonts w:ascii="Symbol" w:hAnsi="Symbol" w:hint="default"/>
        <w:i w:val="0"/>
        <w:sz w:val="20"/>
        <w:szCs w:val="20"/>
      </w:rPr>
    </w:lvl>
    <w:lvl w:ilvl="4">
      <w:start w:val="1"/>
      <w:numFmt w:val="bullet"/>
      <w:lvlRestart w:val="0"/>
      <w:pStyle w:val="ET2ReportBullet2"/>
      <w:lvlText w:val="·"/>
      <w:lvlJc w:val="left"/>
      <w:pPr>
        <w:tabs>
          <w:tab w:val="num" w:pos="1134"/>
        </w:tabs>
        <w:ind w:left="1134" w:hanging="567"/>
      </w:pPr>
      <w:rPr>
        <w:rFonts w:ascii="Symbol" w:hAnsi="Symbol" w:hint="default"/>
        <w:i w:val="0"/>
        <w:sz w:val="20"/>
        <w:szCs w:val="20"/>
      </w:rPr>
    </w:lvl>
    <w:lvl w:ilvl="5">
      <w:start w:val="1"/>
      <w:numFmt w:val="bullet"/>
      <w:lvlRestart w:val="0"/>
      <w:pStyle w:val="ET2BulletSmall"/>
      <w:lvlText w:val="·"/>
      <w:lvlJc w:val="left"/>
      <w:pPr>
        <w:tabs>
          <w:tab w:val="num" w:pos="397"/>
        </w:tabs>
        <w:ind w:left="397" w:hanging="397"/>
      </w:pPr>
      <w:rPr>
        <w:rFonts w:ascii="Symbol" w:hAnsi="Symbol" w:hint="default"/>
        <w:i w:val="0"/>
        <w:sz w:val="18"/>
        <w:szCs w:val="18"/>
      </w:rPr>
    </w:lvl>
    <w:lvl w:ilvl="6">
      <w:start w:val="1"/>
      <w:numFmt w:val="bullet"/>
      <w:lvlRestart w:val="0"/>
      <w:pStyle w:val="ET2Bullet2Small"/>
      <w:lvlText w:val="·"/>
      <w:lvlJc w:val="left"/>
      <w:pPr>
        <w:tabs>
          <w:tab w:val="num" w:pos="397"/>
        </w:tabs>
        <w:ind w:left="397" w:hanging="397"/>
      </w:pPr>
      <w:rPr>
        <w:rFonts w:ascii="Symbol" w:hAnsi="Symbol" w:hint="default"/>
        <w:i w:val="0"/>
        <w:sz w:val="18"/>
        <w:szCs w:val="18"/>
      </w:rPr>
    </w:lvl>
    <w:lvl w:ilvl="7">
      <w:start w:val="1"/>
      <w:numFmt w:val="bullet"/>
      <w:lvlRestart w:val="0"/>
      <w:pStyle w:val="ET2TableList3"/>
      <w:lvlText w:val="·"/>
      <w:lvlJc w:val="left"/>
      <w:pPr>
        <w:tabs>
          <w:tab w:val="num" w:pos="851"/>
        </w:tabs>
        <w:ind w:left="851" w:hanging="284"/>
      </w:pPr>
      <w:rPr>
        <w:rFonts w:ascii="Symbol" w:hAnsi="Symbol" w:hint="default"/>
        <w:i w:val="0"/>
        <w:sz w:val="18"/>
        <w:szCs w:val="18"/>
      </w:rPr>
    </w:lvl>
    <w:lvl w:ilvl="8">
      <w:start w:val="1"/>
      <w:numFmt w:val="bullet"/>
      <w:lvlRestart w:val="0"/>
      <w:pStyle w:val="ET2ReportBullet2NoIndent"/>
      <w:lvlText w:val="·"/>
      <w:lvlJc w:val="left"/>
      <w:pPr>
        <w:tabs>
          <w:tab w:val="num" w:pos="397"/>
        </w:tabs>
        <w:ind w:left="397" w:hanging="397"/>
      </w:pPr>
      <w:rPr>
        <w:rFonts w:ascii="Symbol" w:hAnsi="Symbol" w:hint="default"/>
        <w:i w:val="0"/>
        <w:sz w:val="20"/>
        <w:szCs w:val="20"/>
      </w:rPr>
    </w:lvl>
  </w:abstractNum>
  <w:abstractNum w:abstractNumId="20" w15:restartNumberingAfterBreak="0">
    <w:nsid w:val="7E345235"/>
    <w:multiLevelType w:val="multilevel"/>
    <w:tmpl w:val="E1AC0024"/>
    <w:name w:val="ET2BLROMAN"/>
    <w:lvl w:ilvl="0">
      <w:start w:val="1"/>
      <w:numFmt w:val="lowerRoman"/>
      <w:pStyle w:val="ET2BodyListRoman2"/>
      <w:lvlText w:val="%1)"/>
      <w:lvlJc w:val="left"/>
      <w:pPr>
        <w:tabs>
          <w:tab w:val="num" w:pos="567"/>
        </w:tabs>
        <w:ind w:left="567" w:hanging="567"/>
      </w:pPr>
      <w:rPr>
        <w:rFonts w:ascii="Arial" w:hAnsi="Arial" w:hint="default"/>
        <w:i w:val="0"/>
        <w:sz w:val="20"/>
        <w:szCs w:val="20"/>
      </w:r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Restart w:val="0"/>
      <w:lvlText w:val="%4)"/>
      <w:lvlJc w:val="left"/>
      <w:pPr>
        <w:tabs>
          <w:tab w:val="num" w:pos="851"/>
        </w:tabs>
        <w:ind w:left="851" w:hanging="284"/>
      </w:pPr>
    </w:lvl>
    <w:lvl w:ilvl="4">
      <w:start w:val="1"/>
      <w:numFmt w:val="lowerRoman"/>
      <w:lvlRestart w:val="0"/>
      <w:lvlText w:val="%5)"/>
      <w:lvlJc w:val="left"/>
      <w:pPr>
        <w:tabs>
          <w:tab w:val="num" w:pos="567"/>
        </w:tabs>
        <w:ind w:left="567" w:hanging="567"/>
      </w:pPr>
    </w:lvl>
    <w:lvl w:ilvl="5">
      <w:start w:val="1"/>
      <w:numFmt w:val="lowerRoman"/>
      <w:lvlText w:val="(%6)"/>
      <w:lvlJc w:val="left"/>
      <w:pPr>
        <w:tabs>
          <w:tab w:val="num" w:pos="0"/>
        </w:tabs>
        <w:ind w:left="567" w:hanging="567"/>
      </w:pPr>
    </w:lvl>
    <w:lvl w:ilvl="6">
      <w:start w:val="1"/>
      <w:numFmt w:val="decimal"/>
      <w:lvlText w:val="%7."/>
      <w:lvlJc w:val="left"/>
      <w:pPr>
        <w:tabs>
          <w:tab w:val="num" w:pos="0"/>
        </w:tabs>
        <w:ind w:left="567" w:hanging="567"/>
      </w:pPr>
    </w:lvl>
    <w:lvl w:ilvl="7">
      <w:start w:val="1"/>
      <w:numFmt w:val="lowerLetter"/>
      <w:lvlText w:val="%8."/>
      <w:lvlJc w:val="left"/>
      <w:pPr>
        <w:tabs>
          <w:tab w:val="num" w:pos="0"/>
        </w:tabs>
        <w:ind w:left="567" w:hanging="567"/>
      </w:pPr>
    </w:lvl>
    <w:lvl w:ilvl="8">
      <w:start w:val="1"/>
      <w:numFmt w:val="lowerRoman"/>
      <w:lvlText w:val="%9."/>
      <w:lvlJc w:val="left"/>
      <w:pPr>
        <w:tabs>
          <w:tab w:val="num" w:pos="0"/>
        </w:tabs>
        <w:ind w:left="567" w:hanging="567"/>
      </w:pPr>
    </w:lvl>
  </w:abstractNum>
  <w:abstractNum w:abstractNumId="21" w15:restartNumberingAfterBreak="0">
    <w:nsid w:val="7FC62F17"/>
    <w:multiLevelType w:val="hybridMultilevel"/>
    <w:tmpl w:val="A628F78E"/>
    <w:lvl w:ilvl="0" w:tplc="53AA1368">
      <w:start w:val="1"/>
      <w:numFmt w:val="bullet"/>
      <w:pStyle w:val="ListBullet"/>
      <w:lvlText w:val="·"/>
      <w:lvlJc w:val="left"/>
      <w:pPr>
        <w:tabs>
          <w:tab w:val="num" w:pos="0"/>
        </w:tabs>
        <w:ind w:left="720" w:hanging="360"/>
      </w:pPr>
      <w:rPr>
        <w:rFonts w:ascii="Symbol" w:hAnsi="Symbol" w:hint="default"/>
        <w:i w:val="0"/>
        <w:sz w:val="28"/>
        <w:szCs w:val="28"/>
      </w:rPr>
    </w:lvl>
    <w:lvl w:ilvl="1" w:tplc="C61E09E8">
      <w:start w:val="1"/>
      <w:numFmt w:val="bullet"/>
      <w:lvlText w:val="o"/>
      <w:lvlJc w:val="left"/>
      <w:pPr>
        <w:tabs>
          <w:tab w:val="num" w:pos="0"/>
        </w:tabs>
        <w:ind w:left="1440" w:hanging="360"/>
      </w:pPr>
    </w:lvl>
    <w:lvl w:ilvl="2" w:tplc="710C60CC">
      <w:start w:val="1"/>
      <w:numFmt w:val="bullet"/>
      <w:lvlText w:val="§"/>
      <w:lvlJc w:val="left"/>
      <w:pPr>
        <w:tabs>
          <w:tab w:val="num" w:pos="0"/>
        </w:tabs>
        <w:ind w:left="2160" w:hanging="360"/>
      </w:pPr>
    </w:lvl>
    <w:lvl w:ilvl="3" w:tplc="FEF6C8A2">
      <w:start w:val="1"/>
      <w:numFmt w:val="bullet"/>
      <w:lvlText w:val="·"/>
      <w:lvlJc w:val="left"/>
      <w:pPr>
        <w:tabs>
          <w:tab w:val="num" w:pos="0"/>
        </w:tabs>
        <w:ind w:left="2880" w:hanging="360"/>
      </w:pPr>
    </w:lvl>
    <w:lvl w:ilvl="4" w:tplc="6AC69C04">
      <w:start w:val="1"/>
      <w:numFmt w:val="bullet"/>
      <w:lvlText w:val="o"/>
      <w:lvlJc w:val="left"/>
      <w:pPr>
        <w:tabs>
          <w:tab w:val="num" w:pos="0"/>
        </w:tabs>
        <w:ind w:left="3600" w:hanging="360"/>
      </w:pPr>
    </w:lvl>
    <w:lvl w:ilvl="5" w:tplc="D27C9F38">
      <w:start w:val="1"/>
      <w:numFmt w:val="bullet"/>
      <w:lvlText w:val="§"/>
      <w:lvlJc w:val="left"/>
      <w:pPr>
        <w:tabs>
          <w:tab w:val="num" w:pos="0"/>
        </w:tabs>
        <w:ind w:left="4320" w:hanging="360"/>
      </w:pPr>
    </w:lvl>
    <w:lvl w:ilvl="6" w:tplc="B25C2162">
      <w:start w:val="1"/>
      <w:numFmt w:val="bullet"/>
      <w:lvlText w:val="·"/>
      <w:lvlJc w:val="left"/>
      <w:pPr>
        <w:tabs>
          <w:tab w:val="num" w:pos="0"/>
        </w:tabs>
        <w:ind w:left="5040" w:hanging="360"/>
      </w:pPr>
    </w:lvl>
    <w:lvl w:ilvl="7" w:tplc="0EB22146">
      <w:start w:val="1"/>
      <w:numFmt w:val="bullet"/>
      <w:lvlText w:val="o"/>
      <w:lvlJc w:val="left"/>
      <w:pPr>
        <w:tabs>
          <w:tab w:val="num" w:pos="0"/>
        </w:tabs>
        <w:ind w:left="5760" w:hanging="360"/>
      </w:pPr>
    </w:lvl>
    <w:lvl w:ilvl="8" w:tplc="F36AE1D4">
      <w:start w:val="1"/>
      <w:numFmt w:val="bullet"/>
      <w:lvlText w:val="§"/>
      <w:lvlJc w:val="left"/>
      <w:pPr>
        <w:tabs>
          <w:tab w:val="num" w:pos="0"/>
        </w:tabs>
        <w:ind w:left="6480" w:hanging="360"/>
      </w:pPr>
    </w:lvl>
  </w:abstractNum>
  <w:num w:numId="1">
    <w:abstractNumId w:val="7"/>
  </w:num>
  <w:num w:numId="2">
    <w:abstractNumId w:val="6"/>
  </w:num>
  <w:num w:numId="3">
    <w:abstractNumId w:val="7"/>
  </w:num>
  <w:num w:numId="4">
    <w:abstractNumId w:val="18"/>
  </w:num>
  <w:num w:numId="5">
    <w:abstractNumId w:val="14"/>
  </w:num>
  <w:num w:numId="6">
    <w:abstractNumId w:val="21"/>
  </w:num>
  <w:num w:numId="7">
    <w:abstractNumId w:val="12"/>
  </w:num>
  <w:num w:numId="8">
    <w:abstractNumId w:val="20"/>
  </w:num>
  <w:num w:numId="9">
    <w:abstractNumId w:val="19"/>
  </w:num>
  <w:num w:numId="10">
    <w:abstractNumId w:val="16"/>
  </w:num>
  <w:num w:numId="11">
    <w:abstractNumId w:val="15"/>
  </w:num>
  <w:num w:numId="12">
    <w:abstractNumId w:val="2"/>
  </w:num>
  <w:num w:numId="13">
    <w:abstractNumId w:val="5"/>
  </w:num>
  <w:num w:numId="14">
    <w:abstractNumId w:val="4"/>
  </w:num>
  <w:num w:numId="15">
    <w:abstractNumId w:val="3"/>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Logic" w:val="/files/logic/Client_TWIMC.lgc "/>
    <w:docVar w:name="ExariStylesheet" w:val="/files/styles/MarshMasterET2Stylesheet"/>
    <w:docVar w:name="ExariTemplate" w:val="/files/marsh/et2/client/Client_TWIMC.xml"/>
    <w:docVar w:name="ExariTemplateVersion" w:val="/jcr:system/jcr:versionStorage/c9/79/26/c9792656-fa1c-4440-a87b-4bb18519f0a8/1.6"/>
    <w:docVar w:name="SpeedLegal:SmartPrecedent" w:val="/files/marsh/et2/client/Client_TWIMC.xml"/>
    <w:docVar w:name="SpeedLegal:StyleSheet" w:val="/files/styles/MarshMasterET2Stylesheet"/>
  </w:docVars>
  <w:rsids>
    <w:rsidRoot w:val="0020652F"/>
    <w:rsid w:val="00031AF5"/>
    <w:rsid w:val="000708FE"/>
    <w:rsid w:val="000815A4"/>
    <w:rsid w:val="000A3C92"/>
    <w:rsid w:val="000B0AF1"/>
    <w:rsid w:val="000C5397"/>
    <w:rsid w:val="00105049"/>
    <w:rsid w:val="00112067"/>
    <w:rsid w:val="00161735"/>
    <w:rsid w:val="00195C57"/>
    <w:rsid w:val="001A6D08"/>
    <w:rsid w:val="001D05A1"/>
    <w:rsid w:val="00205F77"/>
    <w:rsid w:val="0020652F"/>
    <w:rsid w:val="00251445"/>
    <w:rsid w:val="002A7DF8"/>
    <w:rsid w:val="002F4CEF"/>
    <w:rsid w:val="003167B2"/>
    <w:rsid w:val="003347DB"/>
    <w:rsid w:val="00336C89"/>
    <w:rsid w:val="0036267F"/>
    <w:rsid w:val="003A6306"/>
    <w:rsid w:val="00432AAD"/>
    <w:rsid w:val="00442322"/>
    <w:rsid w:val="00452B3D"/>
    <w:rsid w:val="004C5D74"/>
    <w:rsid w:val="004E4F23"/>
    <w:rsid w:val="00512AEE"/>
    <w:rsid w:val="005A4F53"/>
    <w:rsid w:val="005C1DC6"/>
    <w:rsid w:val="005D54A4"/>
    <w:rsid w:val="00612491"/>
    <w:rsid w:val="00696A26"/>
    <w:rsid w:val="0072687F"/>
    <w:rsid w:val="00761A10"/>
    <w:rsid w:val="007C4A45"/>
    <w:rsid w:val="00833193"/>
    <w:rsid w:val="00841145"/>
    <w:rsid w:val="00864587"/>
    <w:rsid w:val="00874D99"/>
    <w:rsid w:val="00897450"/>
    <w:rsid w:val="008B3B53"/>
    <w:rsid w:val="008D34D9"/>
    <w:rsid w:val="008D7E6E"/>
    <w:rsid w:val="00945A6B"/>
    <w:rsid w:val="009A7928"/>
    <w:rsid w:val="00A85292"/>
    <w:rsid w:val="00A879DE"/>
    <w:rsid w:val="00AB2607"/>
    <w:rsid w:val="00AC7DE6"/>
    <w:rsid w:val="00B009C4"/>
    <w:rsid w:val="00B075E3"/>
    <w:rsid w:val="00B562DB"/>
    <w:rsid w:val="00B73B4C"/>
    <w:rsid w:val="00BC2863"/>
    <w:rsid w:val="00BC2DDC"/>
    <w:rsid w:val="00BD3519"/>
    <w:rsid w:val="00C07A5E"/>
    <w:rsid w:val="00C242B3"/>
    <w:rsid w:val="00C32E6D"/>
    <w:rsid w:val="00C42B59"/>
    <w:rsid w:val="00C73753"/>
    <w:rsid w:val="00CD3F8E"/>
    <w:rsid w:val="00CF283D"/>
    <w:rsid w:val="00D57C14"/>
    <w:rsid w:val="00D720A1"/>
    <w:rsid w:val="00D764C3"/>
    <w:rsid w:val="00D80008"/>
    <w:rsid w:val="00DE19D2"/>
    <w:rsid w:val="00E12C1B"/>
    <w:rsid w:val="00E83986"/>
    <w:rsid w:val="00EC55FC"/>
    <w:rsid w:val="00EE04BE"/>
    <w:rsid w:val="00EE3C1F"/>
    <w:rsid w:val="00F02685"/>
    <w:rsid w:val="00F131B6"/>
    <w:rsid w:val="00F17048"/>
    <w:rsid w:val="00F528F4"/>
    <w:rsid w:val="00F70CD7"/>
    <w:rsid w:val="00F8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A64D9D5"/>
  <w15:docId w15:val="{3F196C99-07A0-4EA2-B0CB-94022E22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20" w:lineRule="atLeast"/>
    </w:pPr>
    <w:rPr>
      <w:rFonts w:ascii="Arial" w:hAnsi="Arial" w:cs="Arial"/>
    </w:rPr>
  </w:style>
  <w:style w:type="paragraph" w:styleId="Heading1">
    <w:name w:val="heading 1"/>
    <w:basedOn w:val="Normal"/>
    <w:next w:val="Normal"/>
    <w:link w:val="Heading1Char"/>
    <w:uiPriority w:val="9"/>
    <w:qFormat/>
    <w:pPr>
      <w:keepNext/>
      <w:keepLines/>
      <w:spacing w:before="480" w:line="276" w:lineRule="auto"/>
      <w:outlineLvl w:val="0"/>
    </w:pPr>
    <w:rPr>
      <w:b/>
      <w:color w:val="365F91"/>
      <w:sz w:val="28"/>
      <w:szCs w:val="28"/>
    </w:rPr>
  </w:style>
  <w:style w:type="paragraph" w:styleId="Heading2">
    <w:name w:val="heading 2"/>
    <w:basedOn w:val="Normal"/>
    <w:next w:val="Normal"/>
    <w:link w:val="Heading2Char"/>
    <w:uiPriority w:val="9"/>
    <w:qFormat/>
    <w:pPr>
      <w:keepNext/>
      <w:keepLines/>
      <w:spacing w:before="200" w:line="276" w:lineRule="auto"/>
      <w:outlineLvl w:val="1"/>
    </w:pPr>
    <w:rPr>
      <w:b/>
      <w:color w:val="4F81BD"/>
      <w:sz w:val="26"/>
      <w:szCs w:val="26"/>
    </w:rPr>
  </w:style>
  <w:style w:type="paragraph" w:styleId="Heading3">
    <w:name w:val="heading 3"/>
    <w:basedOn w:val="Normal"/>
    <w:next w:val="Normal"/>
    <w:link w:val="Heading3Char"/>
    <w:uiPriority w:val="9"/>
    <w:qFormat/>
    <w:pPr>
      <w:keepNext/>
      <w:keepLines/>
      <w:spacing w:before="200" w:line="276" w:lineRule="auto"/>
      <w:outlineLvl w:val="2"/>
    </w:pPr>
    <w:rPr>
      <w:b/>
      <w:color w:val="4F81BD"/>
    </w:rPr>
  </w:style>
  <w:style w:type="paragraph" w:styleId="Heading4">
    <w:name w:val="heading 4"/>
    <w:basedOn w:val="Normal"/>
    <w:next w:val="Normal"/>
    <w:link w:val="Heading4Char"/>
    <w:uiPriority w:val="9"/>
    <w:qFormat/>
    <w:pPr>
      <w:keepNext/>
      <w:keepLines/>
      <w:spacing w:before="200" w:line="276" w:lineRule="auto"/>
      <w:outlineLvl w:val="3"/>
    </w:pPr>
    <w:rPr>
      <w:b/>
      <w:i/>
      <w:color w:val="4F81BD"/>
    </w:rPr>
  </w:style>
  <w:style w:type="paragraph" w:styleId="Heading5">
    <w:name w:val="heading 5"/>
    <w:basedOn w:val="Normal"/>
    <w:next w:val="Normal"/>
    <w:link w:val="Heading5Char"/>
    <w:uiPriority w:val="9"/>
    <w:qFormat/>
    <w:pPr>
      <w:keepNext/>
      <w:keepLines/>
      <w:spacing w:before="200" w:line="276" w:lineRule="auto"/>
      <w:outlineLvl w:val="4"/>
    </w:pPr>
    <w:rPr>
      <w:color w:val="243F60"/>
    </w:rPr>
  </w:style>
  <w:style w:type="paragraph" w:styleId="Heading6">
    <w:name w:val="heading 6"/>
    <w:basedOn w:val="Normal"/>
    <w:next w:val="Normal"/>
    <w:link w:val="Heading6Char"/>
    <w:uiPriority w:val="9"/>
    <w:qFormat/>
    <w:pPr>
      <w:keepNext/>
      <w:keepLines/>
      <w:spacing w:before="200" w:line="276" w:lineRule="auto"/>
      <w:outlineLvl w:val="5"/>
    </w:pPr>
    <w:rPr>
      <w:i/>
      <w:color w:val="243F60"/>
    </w:rPr>
  </w:style>
  <w:style w:type="paragraph" w:styleId="Heading7">
    <w:name w:val="heading 7"/>
    <w:basedOn w:val="Normal"/>
    <w:next w:val="Normal"/>
    <w:link w:val="Heading7Char"/>
    <w:uiPriority w:val="9"/>
    <w:qFormat/>
    <w:pPr>
      <w:keepNext/>
      <w:keepLines/>
      <w:spacing w:before="200" w:line="276" w:lineRule="auto"/>
      <w:outlineLvl w:val="6"/>
    </w:pPr>
    <w:rPr>
      <w:i/>
      <w:color w:val="404040"/>
    </w:rPr>
  </w:style>
  <w:style w:type="paragraph" w:styleId="Heading8">
    <w:name w:val="heading 8"/>
    <w:basedOn w:val="Normal"/>
    <w:next w:val="Normal"/>
    <w:link w:val="Heading8Char"/>
    <w:uiPriority w:val="9"/>
    <w:qFormat/>
    <w:pPr>
      <w:keepNext/>
      <w:keepLines/>
      <w:spacing w:before="200" w:line="276" w:lineRule="auto"/>
      <w:outlineLvl w:val="7"/>
    </w:pPr>
    <w:rPr>
      <w:color w:val="404040"/>
    </w:rPr>
  </w:style>
  <w:style w:type="paragraph" w:styleId="Heading9">
    <w:name w:val="heading 9"/>
    <w:basedOn w:val="Normal"/>
    <w:next w:val="Normal"/>
    <w:link w:val="Heading9Char"/>
    <w:uiPriority w:val="9"/>
    <w:qFormat/>
    <w:pPr>
      <w:keepNext/>
      <w:keepLines/>
      <w:spacing w:before="200" w:line="276" w:lineRule="auto"/>
      <w:outlineLvl w:val="8"/>
    </w:pPr>
    <w:rPr>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edLegalPageSetup">
    <w:name w:val="SpeedLegal Page Setup"/>
    <w:basedOn w:val="Normal"/>
  </w:style>
  <w:style w:type="character" w:customStyle="1" w:styleId="Heading1Char">
    <w:name w:val="Heading 1 Char"/>
    <w:link w:val="Heading1"/>
    <w:uiPriority w:val="9"/>
    <w:locked/>
    <w:rPr>
      <w:rFonts w:ascii="Arial" w:hAnsi="Arial" w:cs="Arial"/>
      <w:b/>
      <w:i w:val="0"/>
      <w:caps w:val="0"/>
      <w:color w:val="365F91"/>
      <w:sz w:val="28"/>
      <w:szCs w:val="28"/>
      <w:u w:val="none"/>
    </w:rPr>
  </w:style>
  <w:style w:type="character" w:customStyle="1" w:styleId="Heading2Char">
    <w:name w:val="Heading 2 Char"/>
    <w:link w:val="Heading2"/>
    <w:uiPriority w:val="9"/>
    <w:locked/>
    <w:rPr>
      <w:rFonts w:ascii="Arial" w:hAnsi="Arial" w:cs="Arial"/>
      <w:b/>
      <w:i w:val="0"/>
      <w:caps w:val="0"/>
      <w:color w:val="4F81BD"/>
      <w:sz w:val="26"/>
      <w:szCs w:val="26"/>
      <w:u w:val="none"/>
    </w:rPr>
  </w:style>
  <w:style w:type="character" w:customStyle="1" w:styleId="Heading3Char">
    <w:name w:val="Heading 3 Char"/>
    <w:link w:val="Heading3"/>
    <w:uiPriority w:val="9"/>
    <w:locked/>
    <w:rPr>
      <w:rFonts w:ascii="Arial" w:hAnsi="Arial" w:cs="Arial"/>
      <w:b/>
      <w:i w:val="0"/>
      <w:caps w:val="0"/>
      <w:color w:val="4F81BD"/>
      <w:u w:val="none"/>
    </w:rPr>
  </w:style>
  <w:style w:type="paragraph" w:customStyle="1" w:styleId="ET2BodyText2">
    <w:name w:val="ET2 Body Text 2"/>
    <w:basedOn w:val="ET2BodyText"/>
    <w:pPr>
      <w:spacing w:after="0"/>
    </w:pPr>
  </w:style>
  <w:style w:type="paragraph" w:customStyle="1" w:styleId="ET2BodyText">
    <w:name w:val="ET2 Body Text"/>
    <w:pPr>
      <w:spacing w:after="220" w:line="260" w:lineRule="atLeast"/>
    </w:pPr>
    <w:rPr>
      <w:rFonts w:ascii="Arial" w:hAnsi="Arial" w:cs="Arial"/>
      <w:sz w:val="22"/>
      <w:szCs w:val="22"/>
    </w:rPr>
  </w:style>
  <w:style w:type="paragraph" w:customStyle="1" w:styleId="ET2ReportTitle">
    <w:name w:val="ET2 Report Title"/>
    <w:basedOn w:val="ET2BodyText2"/>
    <w:next w:val="Normal"/>
    <w:pPr>
      <w:spacing w:before="6120" w:line="240" w:lineRule="auto"/>
    </w:pPr>
    <w:rPr>
      <w:b/>
      <w:caps/>
      <w:color w:val="00A8C8"/>
      <w:sz w:val="48"/>
      <w:szCs w:val="48"/>
    </w:rPr>
  </w:style>
  <w:style w:type="paragraph" w:customStyle="1" w:styleId="ET2ClientName">
    <w:name w:val="ET2 Client Name"/>
    <w:basedOn w:val="ET2ReportBodyText2"/>
    <w:pPr>
      <w:jc w:val="left"/>
    </w:pPr>
    <w:rPr>
      <w:caps/>
      <w:sz w:val="48"/>
      <w:szCs w:val="48"/>
    </w:rPr>
  </w:style>
  <w:style w:type="paragraph" w:customStyle="1" w:styleId="ET2ReportBodyText2">
    <w:name w:val="ET2 Report Body Text 2"/>
    <w:basedOn w:val="ET2ReportBodyText"/>
    <w:pPr>
      <w:spacing w:after="0"/>
    </w:pPr>
  </w:style>
  <w:style w:type="paragraph" w:customStyle="1" w:styleId="ET2ReportBodyText">
    <w:name w:val="ET2 Report Body Text"/>
    <w:basedOn w:val="ET2BodyText"/>
    <w:pPr>
      <w:spacing w:after="160" w:line="240" w:lineRule="auto"/>
      <w:jc w:val="both"/>
    </w:pPr>
    <w:rPr>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Arial" w:hAnsi="Arial" w:cs="Arial"/>
      <w:b w:val="0"/>
      <w:i w:val="0"/>
      <w:caps w:val="0"/>
      <w:sz w:val="20"/>
      <w:szCs w:val="20"/>
      <w:u w:val="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Arial"/>
      <w:b w:val="0"/>
      <w:i w:val="0"/>
      <w:caps w:val="0"/>
      <w:sz w:val="20"/>
      <w:szCs w:val="20"/>
      <w:u w:val="none"/>
    </w:rPr>
  </w:style>
  <w:style w:type="paragraph" w:customStyle="1" w:styleId="InvisibleComment">
    <w:name w:val="Invisible Comment"/>
    <w:basedOn w:val="ET2ReportBodyText"/>
    <w:rPr>
      <w:i/>
      <w:color w:val="C0C0C0"/>
    </w:rPr>
  </w:style>
  <w:style w:type="paragraph" w:customStyle="1" w:styleId="ClientNameCrossRef">
    <w:name w:val="Client Name Cross Ref"/>
    <w:basedOn w:val="Normal"/>
    <w:pPr>
      <w:spacing w:line="200" w:lineRule="exact"/>
    </w:pPr>
    <w:rPr>
      <w:caps/>
      <w:sz w:val="16"/>
      <w:szCs w:val="16"/>
    </w:rPr>
  </w:style>
  <w:style w:type="paragraph" w:customStyle="1" w:styleId="Filestamp">
    <w:name w:val="Filestamp"/>
    <w:basedOn w:val="Normal"/>
    <w:pPr>
      <w:spacing w:line="240" w:lineRule="auto"/>
    </w:pPr>
    <w:rPr>
      <w:sz w:val="12"/>
      <w:szCs w:val="12"/>
    </w:rPr>
  </w:style>
  <w:style w:type="paragraph" w:customStyle="1" w:styleId="CompanyName">
    <w:name w:val="Company Name"/>
    <w:basedOn w:val="ClientNameCrossRef"/>
    <w:rPr>
      <w:caps w:val="0"/>
    </w:rPr>
  </w:style>
  <w:style w:type="paragraph" w:customStyle="1" w:styleId="Legalcopy">
    <w:name w:val="Legal copy"/>
    <w:basedOn w:val="Normal"/>
    <w:pPr>
      <w:spacing w:line="130" w:lineRule="exact"/>
    </w:pPr>
    <w:rPr>
      <w:sz w:val="11"/>
      <w:szCs w:val="11"/>
    </w:rPr>
  </w:style>
  <w:style w:type="paragraph" w:customStyle="1" w:styleId="ET2Datestamp">
    <w:name w:val="ET2 Datestamp"/>
    <w:basedOn w:val="ET2BodyText2"/>
    <w:next w:val="Normal"/>
    <w:pPr>
      <w:spacing w:line="360" w:lineRule="atLeast"/>
    </w:pPr>
    <w:rPr>
      <w:caps/>
      <w:sz w:val="28"/>
      <w:szCs w:val="28"/>
    </w:rPr>
  </w:style>
  <w:style w:type="paragraph" w:customStyle="1" w:styleId="Addressblock">
    <w:name w:val="Address block"/>
    <w:basedOn w:val="Normal"/>
    <w:pPr>
      <w:spacing w:line="200" w:lineRule="exact"/>
    </w:pPr>
    <w:rPr>
      <w:sz w:val="16"/>
      <w:szCs w:val="16"/>
    </w:rPr>
  </w:style>
  <w:style w:type="paragraph" w:customStyle="1" w:styleId="ET2SectionStart">
    <w:name w:val="ET2 Section Start"/>
    <w:basedOn w:val="ET2BodyText2"/>
    <w:next w:val="Heading1"/>
    <w:pPr>
      <w:keepNext/>
      <w:pageBreakBefore/>
      <w:pBdr>
        <w:bottom w:val="single" w:sz="12" w:space="1" w:color="002C77"/>
      </w:pBdr>
      <w:spacing w:after="380" w:line="240" w:lineRule="auto"/>
    </w:pPr>
    <w:rPr>
      <w:caps/>
      <w:color w:val="002C77"/>
      <w:sz w:val="60"/>
      <w:szCs w:val="60"/>
    </w:rPr>
  </w:style>
  <w:style w:type="paragraph" w:customStyle="1" w:styleId="ET2TOCHeading">
    <w:name w:val="ET2 TOC Heading"/>
    <w:basedOn w:val="ET2BodyText"/>
    <w:pPr>
      <w:spacing w:line="360" w:lineRule="atLeast"/>
    </w:pPr>
    <w:rPr>
      <w:caps/>
      <w:color w:val="002C77"/>
      <w:sz w:val="36"/>
      <w:szCs w:val="36"/>
    </w:rPr>
  </w:style>
  <w:style w:type="paragraph" w:styleId="TOC1">
    <w:name w:val="toc 1"/>
    <w:basedOn w:val="ET2ReportBodyText2"/>
    <w:next w:val="Normal"/>
    <w:uiPriority w:val="39"/>
    <w:pPr>
      <w:spacing w:before="120" w:line="300" w:lineRule="exact"/>
      <w:jc w:val="left"/>
    </w:pPr>
    <w:rPr>
      <w:sz w:val="24"/>
      <w:szCs w:val="24"/>
    </w:rPr>
  </w:style>
  <w:style w:type="paragraph" w:customStyle="1" w:styleId="ET2LetterAddressRight">
    <w:name w:val="ET2 Letter Address Right"/>
    <w:basedOn w:val="ET2BodyText2"/>
    <w:pPr>
      <w:spacing w:line="180" w:lineRule="atLeast"/>
    </w:pPr>
    <w:rPr>
      <w:sz w:val="16"/>
      <w:szCs w:val="16"/>
    </w:rPr>
  </w:style>
  <w:style w:type="paragraph" w:customStyle="1" w:styleId="ET2Legalcopy">
    <w:name w:val="ET2 Legal copy"/>
    <w:basedOn w:val="ET2BodyText2"/>
    <w:pPr>
      <w:spacing w:line="140" w:lineRule="atLeast"/>
    </w:pPr>
    <w:rPr>
      <w:sz w:val="12"/>
      <w:szCs w:val="12"/>
    </w:rPr>
  </w:style>
  <w:style w:type="character" w:customStyle="1" w:styleId="ET2Strong">
    <w:name w:val="ET2 Strong"/>
    <w:rPr>
      <w:b/>
      <w:i w:val="0"/>
      <w:caps w:val="0"/>
      <w:u w:val="none"/>
    </w:rPr>
  </w:style>
  <w:style w:type="paragraph" w:customStyle="1" w:styleId="ET2TOC1">
    <w:name w:val="ET2 TOC 1"/>
    <w:pPr>
      <w:spacing w:before="120" w:line="300" w:lineRule="exact"/>
    </w:pPr>
    <w:rPr>
      <w:rFonts w:ascii="Arial" w:hAnsi="Arial" w:cs="Arial"/>
      <w:sz w:val="24"/>
      <w:szCs w:val="24"/>
    </w:rPr>
  </w:style>
  <w:style w:type="paragraph" w:styleId="TOC2">
    <w:name w:val="toc 2"/>
    <w:basedOn w:val="ET2ReportBodyText2"/>
    <w:uiPriority w:val="39"/>
    <w:pPr>
      <w:spacing w:before="120" w:line="300" w:lineRule="atLeast"/>
      <w:ind w:left="566"/>
      <w:jc w:val="left"/>
    </w:pPr>
    <w:rPr>
      <w:sz w:val="24"/>
      <w:szCs w:val="24"/>
    </w:rPr>
  </w:style>
  <w:style w:type="paragraph" w:customStyle="1" w:styleId="ET2Reference">
    <w:name w:val="ET2 Reference"/>
    <w:basedOn w:val="BodyText2"/>
    <w:link w:val="ET2ReferenceChar"/>
    <w:pPr>
      <w:spacing w:after="0" w:line="200" w:lineRule="exact"/>
    </w:pPr>
    <w:rPr>
      <w:caps/>
      <w:sz w:val="16"/>
      <w:szCs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rFonts w:ascii="Arial" w:hAnsi="Arial" w:cs="Arial"/>
      <w:b w:val="0"/>
      <w:i w:val="0"/>
      <w:caps w:val="0"/>
      <w:sz w:val="22"/>
      <w:szCs w:val="22"/>
      <w:u w:val="none"/>
    </w:rPr>
  </w:style>
  <w:style w:type="character" w:customStyle="1" w:styleId="ET2ReferenceChar">
    <w:name w:val="ET2 Reference Char"/>
    <w:link w:val="ET2Reference"/>
    <w:locked/>
    <w:rPr>
      <w:rFonts w:ascii="Arial" w:hAnsi="Arial" w:cs="Arial"/>
      <w:b w:val="0"/>
      <w:i w:val="0"/>
      <w:caps/>
      <w:sz w:val="16"/>
      <w:szCs w:val="16"/>
      <w:u w:val="none"/>
    </w:rPr>
  </w:style>
  <w:style w:type="paragraph" w:customStyle="1" w:styleId="ET2ClientReference">
    <w:name w:val="ET2 Client Reference"/>
    <w:basedOn w:val="ET2Reference"/>
    <w:link w:val="ET2ClientReferenceChar"/>
    <w:pPr>
      <w:jc w:val="right"/>
    </w:pPr>
  </w:style>
  <w:style w:type="character" w:customStyle="1" w:styleId="ET2ClientReferenceChar">
    <w:name w:val="ET2 Client Reference Char"/>
    <w:link w:val="ET2ClientReference"/>
    <w:locked/>
    <w:rPr>
      <w:rFonts w:ascii="Arial" w:hAnsi="Arial" w:cs="Arial"/>
      <w:b w:val="0"/>
      <w:i w:val="0"/>
      <w:caps/>
      <w:sz w:val="16"/>
      <w:szCs w:val="16"/>
      <w:u w:val="none"/>
    </w:rPr>
  </w:style>
  <w:style w:type="paragraph" w:customStyle="1" w:styleId="Logo">
    <w:name w:val="Logo"/>
    <w:basedOn w:val="Normal"/>
    <w:pPr>
      <w:spacing w:line="560" w:lineRule="exact"/>
      <w:jc w:val="center"/>
    </w:pPr>
    <w:rPr>
      <w:sz w:val="16"/>
      <w:szCs w:val="16"/>
    </w:rPr>
  </w:style>
  <w:style w:type="paragraph" w:customStyle="1" w:styleId="ET2TableText">
    <w:name w:val="ET2 Table Text"/>
    <w:basedOn w:val="ET2ReportBodyText"/>
    <w:pPr>
      <w:spacing w:before="40" w:line="220" w:lineRule="atLeast"/>
      <w:jc w:val="left"/>
    </w:pPr>
    <w:rPr>
      <w:sz w:val="18"/>
      <w:szCs w:val="18"/>
    </w:rPr>
  </w:style>
  <w:style w:type="paragraph" w:customStyle="1" w:styleId="ET2TableHeaderText">
    <w:name w:val="ET2 Table Header Text"/>
    <w:basedOn w:val="ET2TableText"/>
    <w:pPr>
      <w:keepNext/>
      <w:spacing w:after="120"/>
      <w:jc w:val="center"/>
    </w:pPr>
    <w:rPr>
      <w:b/>
    </w:rPr>
  </w:style>
  <w:style w:type="paragraph" w:customStyle="1" w:styleId="ET2Bullet">
    <w:name w:val="ET2 Bullet"/>
    <w:basedOn w:val="ET2BodyText"/>
    <w:pPr>
      <w:numPr>
        <w:numId w:val="9"/>
      </w:numPr>
    </w:pPr>
  </w:style>
  <w:style w:type="character" w:customStyle="1" w:styleId="ET2White">
    <w:name w:val="ET2 White"/>
    <w:rPr>
      <w:b w:val="0"/>
      <w:i w:val="0"/>
      <w:caps w:val="0"/>
      <w:color w:val="FFFFFF"/>
      <w:u w:val="none"/>
    </w:rPr>
  </w:style>
  <w:style w:type="paragraph" w:customStyle="1" w:styleId="ET2Heading1">
    <w:name w:val="ET2 Heading 1"/>
    <w:basedOn w:val="ET2BodyText"/>
    <w:pPr>
      <w:keepNext/>
      <w:spacing w:after="120" w:line="400" w:lineRule="atLeast"/>
    </w:pPr>
    <w:rPr>
      <w:color w:val="002C77"/>
      <w:sz w:val="36"/>
      <w:szCs w:val="36"/>
    </w:rPr>
  </w:style>
  <w:style w:type="paragraph" w:customStyle="1" w:styleId="ET2Heading2">
    <w:name w:val="ET2 Heading 2"/>
    <w:basedOn w:val="ET2BodyText"/>
    <w:pPr>
      <w:keepNext/>
      <w:spacing w:line="320" w:lineRule="atLeast"/>
    </w:pPr>
    <w:rPr>
      <w:b/>
      <w:color w:val="00A8C8"/>
      <w:sz w:val="28"/>
      <w:szCs w:val="28"/>
    </w:rPr>
  </w:style>
  <w:style w:type="paragraph" w:customStyle="1" w:styleId="ET2Heading3">
    <w:name w:val="ET2 Heading 3"/>
    <w:basedOn w:val="ET2BodyText"/>
    <w:pPr>
      <w:keepNext/>
      <w:spacing w:line="280" w:lineRule="atLeast"/>
    </w:pPr>
    <w:rPr>
      <w:b/>
      <w:color w:val="006D9E"/>
      <w:sz w:val="24"/>
      <w:szCs w:val="24"/>
    </w:rPr>
  </w:style>
  <w:style w:type="paragraph" w:customStyle="1" w:styleId="ET2Heading4">
    <w:name w:val="ET2 Heading 4"/>
    <w:basedOn w:val="ET2BodyText"/>
    <w:rPr>
      <w:b/>
    </w:rPr>
  </w:style>
  <w:style w:type="paragraph" w:customStyle="1" w:styleId="ET2BodyList">
    <w:name w:val="ET2 Body List"/>
    <w:basedOn w:val="ET2ReportBodyText"/>
    <w:pPr>
      <w:numPr>
        <w:numId w:val="11"/>
      </w:numPr>
      <w:tabs>
        <w:tab w:val="clear" w:pos="567"/>
        <w:tab w:val="num" w:pos="566"/>
      </w:tabs>
      <w:ind w:left="566" w:hanging="566"/>
      <w:jc w:val="left"/>
    </w:pPr>
  </w:style>
  <w:style w:type="paragraph" w:customStyle="1" w:styleId="ET2BodyList2">
    <w:name w:val="ET2 Body List 2"/>
    <w:basedOn w:val="ET2BodyList"/>
    <w:pPr>
      <w:numPr>
        <w:ilvl w:val="1"/>
      </w:numPr>
      <w:tabs>
        <w:tab w:val="clear" w:pos="567"/>
        <w:tab w:val="num" w:pos="566"/>
      </w:tabs>
      <w:ind w:left="566" w:hanging="566"/>
    </w:pPr>
  </w:style>
  <w:style w:type="paragraph" w:customStyle="1" w:styleId="ET2BodyList3">
    <w:name w:val="ET2 Body List 3"/>
    <w:basedOn w:val="ET2BodyList2"/>
    <w:pPr>
      <w:numPr>
        <w:ilvl w:val="3"/>
      </w:numPr>
    </w:pPr>
  </w:style>
  <w:style w:type="paragraph" w:customStyle="1" w:styleId="ET2ImportantInformation">
    <w:name w:val="ET2 Important Information"/>
    <w:basedOn w:val="ET2ReportBodyText"/>
  </w:style>
  <w:style w:type="paragraph" w:customStyle="1" w:styleId="ET2ProductNameHeading">
    <w:name w:val="ET2 Product Name Heading"/>
    <w:basedOn w:val="ET2BodyText"/>
    <w:pPr>
      <w:spacing w:line="400" w:lineRule="atLeast"/>
    </w:pPr>
    <w:rPr>
      <w:color w:val="00A8C8"/>
      <w:sz w:val="36"/>
      <w:szCs w:val="36"/>
    </w:rPr>
  </w:style>
  <w:style w:type="paragraph" w:customStyle="1" w:styleId="ET2Heading5">
    <w:name w:val="ET2 Heading 5"/>
    <w:basedOn w:val="ET2BodyText"/>
    <w:pPr>
      <w:spacing w:after="160"/>
    </w:pPr>
    <w:rPr>
      <w:b/>
      <w:sz w:val="20"/>
      <w:szCs w:val="20"/>
    </w:rPr>
  </w:style>
  <w:style w:type="paragraph" w:customStyle="1" w:styleId="ET2TableText2">
    <w:name w:val="ET2 Table Text 2"/>
    <w:basedOn w:val="ET2TableText"/>
    <w:pPr>
      <w:spacing w:after="0"/>
    </w:pPr>
  </w:style>
  <w:style w:type="paragraph" w:customStyle="1" w:styleId="ET2TableHeaderLeft">
    <w:name w:val="ET2 Table Header Left"/>
    <w:basedOn w:val="ET2TableHeaderText"/>
    <w:pPr>
      <w:jc w:val="left"/>
    </w:pPr>
  </w:style>
  <w:style w:type="paragraph" w:customStyle="1" w:styleId="ET2SectionStartA3">
    <w:name w:val="ET2 Section Start A3"/>
    <w:basedOn w:val="ET2SectionStart"/>
    <w:next w:val="ET2Heading1"/>
    <w:pPr>
      <w:jc w:val="center"/>
    </w:pPr>
  </w:style>
  <w:style w:type="paragraph" w:customStyle="1" w:styleId="ET2LetterAddressLeft">
    <w:name w:val="ET2 Letter Address Left"/>
    <w:basedOn w:val="ET2BodyText"/>
    <w:pPr>
      <w:ind w:left="289"/>
      <w:contextualSpacing/>
    </w:pPr>
  </w:style>
  <w:style w:type="paragraph" w:customStyle="1" w:styleId="ET2BodyTextCaps">
    <w:name w:val="ET2 Body Text Caps"/>
    <w:basedOn w:val="ET2BodyText"/>
  </w:style>
  <w:style w:type="paragraph" w:customStyle="1" w:styleId="ET2LetterClosing">
    <w:name w:val="ET2 Letter Closing"/>
    <w:basedOn w:val="ET2BodyText"/>
    <w:pPr>
      <w:spacing w:after="720"/>
    </w:pPr>
  </w:style>
  <w:style w:type="paragraph" w:customStyle="1" w:styleId="ET2Bullet2">
    <w:name w:val="ET2 Bullet 2"/>
    <w:basedOn w:val="ET2Bullet"/>
    <w:pPr>
      <w:numPr>
        <w:ilvl w:val="1"/>
      </w:numPr>
      <w:tabs>
        <w:tab w:val="num" w:pos="926"/>
      </w:tabs>
      <w:spacing w:after="0"/>
      <w:ind w:left="926" w:hanging="360"/>
    </w:pPr>
  </w:style>
  <w:style w:type="paragraph" w:customStyle="1" w:styleId="ET2AgendaItem">
    <w:name w:val="ET2 Agenda Item"/>
    <w:basedOn w:val="ET2BodyText"/>
    <w:pPr>
      <w:numPr>
        <w:numId w:val="4"/>
      </w:numPr>
    </w:pPr>
    <w:rPr>
      <w:b/>
    </w:rPr>
  </w:style>
  <w:style w:type="paragraph" w:customStyle="1" w:styleId="ET2AgendaDate">
    <w:name w:val="ET2 Agenda Date"/>
    <w:basedOn w:val="ET2BodyText"/>
    <w:pPr>
      <w:spacing w:line="240" w:lineRule="auto"/>
    </w:pPr>
    <w:rPr>
      <w:color w:val="002C77"/>
      <w:sz w:val="28"/>
      <w:szCs w:val="28"/>
    </w:rPr>
  </w:style>
  <w:style w:type="paragraph" w:customStyle="1" w:styleId="ET2AgendaName">
    <w:name w:val="ET2 Agenda Name"/>
    <w:basedOn w:val="ET2BodyText"/>
    <w:pPr>
      <w:spacing w:line="440" w:lineRule="atLeast"/>
      <w:jc w:val="both"/>
    </w:pPr>
    <w:rPr>
      <w:caps/>
      <w:sz w:val="36"/>
      <w:szCs w:val="36"/>
    </w:rPr>
  </w:style>
  <w:style w:type="paragraph" w:customStyle="1" w:styleId="ET2ClientNameTrading">
    <w:name w:val="ET2 Client Name Trading"/>
    <w:basedOn w:val="ET2BodyText2"/>
    <w:pPr>
      <w:spacing w:line="240" w:lineRule="auto"/>
    </w:pPr>
    <w:rPr>
      <w:caps/>
      <w:sz w:val="36"/>
      <w:szCs w:val="36"/>
    </w:rPr>
  </w:style>
  <w:style w:type="paragraph" w:customStyle="1" w:styleId="ET2Figures">
    <w:name w:val="ET2 Figures"/>
    <w:basedOn w:val="ET2ReportBodyText"/>
    <w:pPr>
      <w:jc w:val="right"/>
    </w:pPr>
  </w:style>
  <w:style w:type="paragraph" w:customStyle="1" w:styleId="ET2Heading6">
    <w:name w:val="ET2 Heading 6"/>
    <w:basedOn w:val="ET2ReportBodyText2"/>
    <w:next w:val="ET2ReportBodyText"/>
    <w:rPr>
      <w:b/>
    </w:rPr>
  </w:style>
  <w:style w:type="paragraph" w:customStyle="1" w:styleId="ET2ReportTitleTrading">
    <w:name w:val="ET2 Report Title Trading"/>
    <w:basedOn w:val="ET2ReportBodyText2"/>
    <w:pPr>
      <w:jc w:val="left"/>
    </w:pPr>
    <w:rPr>
      <w:b/>
      <w:caps/>
      <w:color w:val="00A8C8"/>
      <w:sz w:val="36"/>
      <w:szCs w:val="36"/>
    </w:rPr>
  </w:style>
  <w:style w:type="paragraph" w:customStyle="1" w:styleId="ET2TableTextFigures">
    <w:name w:val="ET2 Table Text Figures"/>
    <w:basedOn w:val="ET2TableText"/>
    <w:pPr>
      <w:jc w:val="right"/>
    </w:pPr>
  </w:style>
  <w:style w:type="paragraph" w:customStyle="1" w:styleId="ET2TableText2Figures">
    <w:name w:val="ET2 Table Text 2 Figures"/>
    <w:basedOn w:val="ET2TableText2"/>
    <w:pPr>
      <w:jc w:val="right"/>
    </w:pPr>
  </w:style>
  <w:style w:type="paragraph" w:customStyle="1" w:styleId="ET2BodyFigures">
    <w:name w:val="ET2 Body Figures"/>
    <w:basedOn w:val="ET2BodyText"/>
    <w:pPr>
      <w:jc w:val="right"/>
    </w:pPr>
  </w:style>
  <w:style w:type="paragraph" w:customStyle="1" w:styleId="ET2LetterMarshLogo">
    <w:name w:val="ET2 Letter Marsh Logo"/>
    <w:qFormat/>
    <w:pPr>
      <w:spacing w:before="500" w:after="680" w:line="340" w:lineRule="exact"/>
    </w:pPr>
    <w:rPr>
      <w:rFonts w:ascii="Arial" w:hAnsi="Arial" w:cs="Arial"/>
      <w:sz w:val="16"/>
      <w:szCs w:val="16"/>
    </w:rPr>
  </w:style>
  <w:style w:type="paragraph" w:customStyle="1" w:styleId="NoteBody">
    <w:name w:val="Note Body"/>
    <w:basedOn w:val="Normal"/>
    <w:next w:val="ET2BodyText2"/>
    <w:uiPriority w:val="99"/>
    <w:pPr>
      <w:keepNext/>
      <w:pBdr>
        <w:left w:val="single" w:sz="8" w:space="4" w:color="auto"/>
        <w:bottom w:val="single" w:sz="8" w:space="4" w:color="auto"/>
        <w:right w:val="single" w:sz="8" w:space="4" w:color="auto"/>
      </w:pBdr>
      <w:shd w:val="solid" w:color="002C77" w:fill="auto"/>
      <w:spacing w:after="160" w:line="240" w:lineRule="auto"/>
      <w:ind w:left="851" w:right="851"/>
    </w:pPr>
    <w:rPr>
      <w:sz w:val="16"/>
      <w:szCs w:val="16"/>
    </w:rPr>
  </w:style>
  <w:style w:type="paragraph" w:customStyle="1" w:styleId="NoteTitle">
    <w:name w:val="Note Title"/>
    <w:basedOn w:val="Normal"/>
    <w:next w:val="ET2BodyText"/>
    <w:uiPriority w:val="99"/>
    <w:pPr>
      <w:keepNext/>
      <w:keepLines/>
      <w:pBdr>
        <w:top w:val="single" w:sz="8" w:space="4" w:color="auto"/>
        <w:left w:val="single" w:sz="8" w:space="4" w:color="auto"/>
        <w:right w:val="single" w:sz="8" w:space="4" w:color="auto"/>
      </w:pBdr>
      <w:shd w:val="solid" w:color="002C77" w:fill="auto"/>
      <w:spacing w:before="160" w:line="360" w:lineRule="auto"/>
      <w:ind w:left="851" w:right="851"/>
    </w:pPr>
    <w:rPr>
      <w:b/>
      <w:sz w:val="16"/>
      <w:szCs w:val="16"/>
    </w:rPr>
  </w:style>
  <w:style w:type="paragraph" w:customStyle="1" w:styleId="SummaryTopic">
    <w:name w:val="Summary Topic"/>
    <w:basedOn w:val="Normal"/>
    <w:next w:val="ET2ReportTitle"/>
    <w:uiPriority w:val="99"/>
    <w:pPr>
      <w:keepNext/>
      <w:spacing w:before="280" w:after="120" w:line="240" w:lineRule="auto"/>
    </w:pPr>
    <w:rPr>
      <w:b/>
      <w:sz w:val="24"/>
      <w:szCs w:val="24"/>
    </w:rPr>
  </w:style>
  <w:style w:type="paragraph" w:customStyle="1" w:styleId="SummaryQuestion">
    <w:name w:val="Summary Question"/>
    <w:basedOn w:val="Normal"/>
    <w:next w:val="ET2ClientName"/>
    <w:uiPriority w:val="99"/>
    <w:pPr>
      <w:keepNext/>
      <w:spacing w:before="120" w:after="120" w:line="240" w:lineRule="auto"/>
    </w:pPr>
    <w:rPr>
      <w:sz w:val="18"/>
      <w:szCs w:val="18"/>
    </w:rPr>
  </w:style>
  <w:style w:type="paragraph" w:customStyle="1" w:styleId="SummaryAnswer">
    <w:name w:val="Summary Answer"/>
    <w:basedOn w:val="Normal"/>
    <w:next w:val="ET2ReportBodyText2"/>
    <w:uiPriority w:val="99"/>
    <w:pPr>
      <w:spacing w:before="120" w:after="120" w:line="240" w:lineRule="auto"/>
      <w:ind w:left="709"/>
    </w:pPr>
    <w:rPr>
      <w:i/>
      <w:sz w:val="18"/>
      <w:szCs w:val="18"/>
    </w:rPr>
  </w:style>
  <w:style w:type="paragraph" w:customStyle="1" w:styleId="SummaryHeading">
    <w:name w:val="Summary Heading"/>
    <w:basedOn w:val="Normal"/>
    <w:next w:val="ET2ReportBodyText"/>
    <w:uiPriority w:val="99"/>
    <w:pPr>
      <w:pBdr>
        <w:bottom w:val="single" w:sz="4" w:space="4" w:color="00A8C8"/>
      </w:pBdr>
      <w:spacing w:before="120" w:after="120" w:line="240" w:lineRule="auto"/>
      <w:jc w:val="center"/>
    </w:pPr>
    <w:rPr>
      <w:b/>
      <w:sz w:val="24"/>
      <w:szCs w:val="24"/>
    </w:rPr>
  </w:style>
  <w:style w:type="paragraph" w:customStyle="1" w:styleId="SmartModuleExternalsSectionHeading">
    <w:name w:val="SmartModule Externals Section Heading"/>
    <w:basedOn w:val="Normal"/>
    <w:uiPriority w:val="99"/>
    <w:pPr>
      <w:spacing w:before="1000" w:after="120" w:line="240" w:lineRule="auto"/>
    </w:pPr>
    <w:rPr>
      <w:b/>
      <w:color w:val="00A8C8"/>
      <w:sz w:val="24"/>
      <w:szCs w:val="24"/>
    </w:rPr>
  </w:style>
  <w:style w:type="character" w:customStyle="1" w:styleId="NoteBody-b">
    <w:name w:val="NoteBody-b"/>
    <w:uiPriority w:val="99"/>
    <w:rPr>
      <w:rFonts w:ascii="Times New Roman" w:hAnsi="Times New Roman" w:cs="Times New Roman"/>
      <w:b/>
      <w:i w:val="0"/>
      <w:caps w:val="0"/>
      <w:u w:val="none"/>
    </w:rPr>
  </w:style>
  <w:style w:type="character" w:customStyle="1" w:styleId="NoteBody-i">
    <w:name w:val="NoteBody-i"/>
    <w:uiPriority w:val="99"/>
    <w:rPr>
      <w:rFonts w:ascii="Times New Roman" w:hAnsi="Times New Roman" w:cs="Times New Roman"/>
      <w:b w:val="0"/>
      <w:i/>
      <w:caps w:val="0"/>
      <w:u w:val="none"/>
    </w:rPr>
  </w:style>
  <w:style w:type="character" w:customStyle="1" w:styleId="NoteBody-a">
    <w:name w:val="NoteBody-a"/>
    <w:uiPriority w:val="99"/>
    <w:rPr>
      <w:rFonts w:ascii="Times New Roman" w:hAnsi="Times New Roman" w:cs="Times New Roman"/>
      <w:b w:val="0"/>
      <w:i w:val="0"/>
      <w:caps w:val="0"/>
      <w:u w:val="single"/>
    </w:rPr>
  </w:style>
  <w:style w:type="character" w:customStyle="1" w:styleId="Italics">
    <w:name w:val="Italics"/>
    <w:uiPriority w:val="99"/>
    <w:rPr>
      <w:rFonts w:ascii="Arial" w:hAnsi="Arial" w:cs="Arial"/>
      <w:b w:val="0"/>
      <w:i/>
      <w:caps w:val="0"/>
      <w:u w:val="none"/>
    </w:rPr>
  </w:style>
  <w:style w:type="character" w:customStyle="1" w:styleId="Bold">
    <w:name w:val="Bold"/>
    <w:uiPriority w:val="99"/>
    <w:rPr>
      <w:rFonts w:ascii="Arial" w:hAnsi="Arial" w:cs="Arial"/>
      <w:b/>
      <w:i w:val="0"/>
      <w:caps w:val="0"/>
      <w:u w:val="none"/>
    </w:rPr>
  </w:style>
  <w:style w:type="character" w:customStyle="1" w:styleId="Underline">
    <w:name w:val="Underline"/>
    <w:uiPriority w:val="99"/>
    <w:rPr>
      <w:rFonts w:ascii="Arial" w:hAnsi="Arial" w:cs="Arial"/>
      <w:b w:val="0"/>
      <w:i w:val="0"/>
      <w:caps w:val="0"/>
      <w:u w:val="single"/>
    </w:rPr>
  </w:style>
  <w:style w:type="character" w:customStyle="1" w:styleId="BoldItalics">
    <w:name w:val="Bold Italics"/>
    <w:uiPriority w:val="99"/>
    <w:rPr>
      <w:rFonts w:ascii="Arial" w:hAnsi="Arial" w:cs="Arial"/>
      <w:b/>
      <w:i/>
      <w:caps w:val="0"/>
      <w:u w:val="none"/>
    </w:rPr>
  </w:style>
  <w:style w:type="character" w:customStyle="1" w:styleId="BoldUnderline">
    <w:name w:val="Bold Underline"/>
    <w:uiPriority w:val="99"/>
    <w:rPr>
      <w:rFonts w:ascii="Arial" w:hAnsi="Arial" w:cs="Arial"/>
      <w:b/>
      <w:i w:val="0"/>
      <w:caps w:val="0"/>
      <w:u w:val="single"/>
    </w:rPr>
  </w:style>
  <w:style w:type="character" w:customStyle="1" w:styleId="BoldItalicsUnderline">
    <w:name w:val="Bold Italics Underline"/>
    <w:uiPriority w:val="99"/>
    <w:rPr>
      <w:rFonts w:ascii="Arial" w:hAnsi="Arial" w:cs="Arial"/>
      <w:b/>
      <w:i/>
      <w:caps w:val="0"/>
      <w:u w:val="single"/>
    </w:rPr>
  </w:style>
  <w:style w:type="character" w:customStyle="1" w:styleId="ItalicsUnderline">
    <w:name w:val="Italics Underline"/>
    <w:uiPriority w:val="99"/>
    <w:rPr>
      <w:rFonts w:ascii="Arial" w:hAnsi="Arial" w:cs="Arial"/>
      <w:b w:val="0"/>
      <w:i/>
      <w:caps w:val="0"/>
      <w:u w:val="single"/>
    </w:rPr>
  </w:style>
  <w:style w:type="character" w:styleId="FollowedHyperlink">
    <w:name w:val="FollowedHyperlink"/>
    <w:rPr>
      <w:b w:val="0"/>
      <w:i w:val="0"/>
      <w:caps w:val="0"/>
      <w:u w:val="none"/>
    </w:rPr>
  </w:style>
  <w:style w:type="character" w:customStyle="1" w:styleId="Subscript">
    <w:name w:val="Subscript"/>
    <w:uiPriority w:val="99"/>
    <w:rPr>
      <w:rFonts w:ascii="Times New Roman" w:hAnsi="Times New Roman" w:cs="Times New Roman"/>
      <w:b w:val="0"/>
      <w:i w:val="0"/>
      <w:caps w:val="0"/>
      <w:u w:val="none"/>
      <w:vertAlign w:val="subscript"/>
    </w:rPr>
  </w:style>
  <w:style w:type="character" w:customStyle="1" w:styleId="Superscript">
    <w:name w:val="Superscript"/>
    <w:uiPriority w:val="99"/>
    <w:rPr>
      <w:rFonts w:ascii="Times New Roman" w:hAnsi="Times New Roman" w:cs="Times New Roman"/>
      <w:b w:val="0"/>
      <w:i w:val="0"/>
      <w:caps w:val="0"/>
      <w:u w:val="none"/>
      <w:vertAlign w:val="superscript"/>
    </w:rPr>
  </w:style>
  <w:style w:type="paragraph" w:customStyle="1" w:styleId="TestStyle">
    <w:name w:val="Test Style"/>
    <w:basedOn w:val="ET2ReportBodyText"/>
    <w:qFormat/>
  </w:style>
  <w:style w:type="character" w:customStyle="1" w:styleId="TestCharStyle">
    <w:name w:val="Test Char Style"/>
    <w:uiPriority w:val="1"/>
    <w:qFormat/>
    <w:rPr>
      <w:rFonts w:ascii="Times New Roman" w:hAnsi="Times New Roman" w:cs="Times New Roman"/>
      <w:b/>
      <w:i w:val="0"/>
      <w:caps w:val="0"/>
      <w:u w:val="none"/>
    </w:rPr>
  </w:style>
  <w:style w:type="paragraph" w:customStyle="1" w:styleId="ET2BodyList3Bullet">
    <w:name w:val="ET2 Body List 3 Bullet"/>
    <w:basedOn w:val="ET2BodyList3"/>
    <w:qFormat/>
    <w:pPr>
      <w:numPr>
        <w:ilvl w:val="0"/>
        <w:numId w:val="0"/>
      </w:numPr>
    </w:pPr>
  </w:style>
  <w:style w:type="character" w:customStyle="1" w:styleId="ET2BrightSapphireStrong">
    <w:name w:val="ET2 Bright Sapphire Strong"/>
    <w:uiPriority w:val="1"/>
    <w:qFormat/>
    <w:rPr>
      <w:rFonts w:ascii="Times New Roman" w:hAnsi="Times New Roman" w:cs="Times New Roman"/>
      <w:b/>
      <w:i w:val="0"/>
      <w:caps w:val="0"/>
      <w:color w:val="00A8C8"/>
      <w:u w:val="none"/>
    </w:rPr>
  </w:style>
  <w:style w:type="paragraph" w:customStyle="1" w:styleId="ET2ReportBodyText2Left">
    <w:name w:val="ET2 Report Body Text 2 Left"/>
    <w:basedOn w:val="ET2ReportBodyText2"/>
    <w:qFormat/>
    <w:pPr>
      <w:jc w:val="left"/>
    </w:pPr>
  </w:style>
  <w:style w:type="paragraph" w:customStyle="1" w:styleId="ET2ReportBodyTextLeft">
    <w:name w:val="ET2 Report Body Text Left"/>
    <w:basedOn w:val="ET2ReportBodyText"/>
    <w:qFormat/>
    <w:pPr>
      <w:jc w:val="left"/>
    </w:pPr>
  </w:style>
  <w:style w:type="paragraph" w:customStyle="1" w:styleId="ET2TableList2">
    <w:name w:val="ET2 Table List 2"/>
    <w:basedOn w:val="ET2ReportBodyText"/>
    <w:pPr>
      <w:numPr>
        <w:ilvl w:val="1"/>
        <w:numId w:val="7"/>
      </w:numPr>
      <w:spacing w:line="220" w:lineRule="atLeast"/>
      <w:ind w:left="566" w:hanging="566"/>
    </w:pPr>
    <w:rPr>
      <w:sz w:val="18"/>
      <w:szCs w:val="18"/>
    </w:rPr>
  </w:style>
  <w:style w:type="paragraph" w:customStyle="1" w:styleId="ET2TableList3">
    <w:name w:val="ET2 Table List 3"/>
    <w:basedOn w:val="ET2ReportBodyText"/>
    <w:link w:val="ET2TableList3Char"/>
    <w:pPr>
      <w:numPr>
        <w:ilvl w:val="7"/>
        <w:numId w:val="9"/>
      </w:numPr>
      <w:spacing w:line="220" w:lineRule="atLeast"/>
    </w:pPr>
    <w:rPr>
      <w:sz w:val="18"/>
      <w:szCs w:val="18"/>
    </w:rPr>
  </w:style>
  <w:style w:type="character" w:customStyle="1" w:styleId="ET2TableList3Char">
    <w:name w:val="ET2 Table List 3 Char"/>
    <w:link w:val="ET2TableList3"/>
    <w:locked/>
    <w:rPr>
      <w:rFonts w:ascii="Arial" w:hAnsi="Arial" w:cs="Arial"/>
      <w:b w:val="0"/>
      <w:i w:val="0"/>
      <w:caps w:val="0"/>
      <w:sz w:val="18"/>
      <w:szCs w:val="18"/>
      <w:u w:val="none"/>
    </w:rPr>
  </w:style>
  <w:style w:type="paragraph" w:customStyle="1" w:styleId="ET2TableList">
    <w:name w:val="ET2 Table List"/>
    <w:basedOn w:val="ET2ReportBodyText"/>
    <w:pPr>
      <w:numPr>
        <w:numId w:val="7"/>
      </w:numPr>
      <w:spacing w:line="220" w:lineRule="atLeast"/>
      <w:ind w:left="566" w:hanging="566"/>
      <w:jc w:val="left"/>
    </w:pPr>
    <w:rPr>
      <w:sz w:val="18"/>
      <w:szCs w:val="18"/>
    </w:rPr>
  </w:style>
  <w:style w:type="paragraph" w:customStyle="1" w:styleId="ET2BodyText2Small">
    <w:name w:val="ET2 Body Text 2 Small"/>
    <w:basedOn w:val="ET2BodyText2"/>
    <w:link w:val="ET2BodyText2SmallChar"/>
    <w:pPr>
      <w:spacing w:line="220" w:lineRule="atLeast"/>
    </w:pPr>
    <w:rPr>
      <w:sz w:val="18"/>
      <w:szCs w:val="18"/>
    </w:rPr>
  </w:style>
  <w:style w:type="character" w:customStyle="1" w:styleId="ET2BodyText2SmallChar">
    <w:name w:val="ET2 Body Text 2 Small Char"/>
    <w:link w:val="ET2BodyText2Small"/>
    <w:locked/>
    <w:rPr>
      <w:rFonts w:ascii="Arial" w:hAnsi="Arial" w:cs="Arial"/>
      <w:b w:val="0"/>
      <w:i w:val="0"/>
      <w:caps w:val="0"/>
      <w:sz w:val="20"/>
      <w:szCs w:val="20"/>
      <w:u w:val="none"/>
    </w:rPr>
  </w:style>
  <w:style w:type="paragraph" w:customStyle="1" w:styleId="ET2BodyText2Smallest">
    <w:name w:val="ET2 Body Text 2 Smallest"/>
    <w:basedOn w:val="ET2BodyText2Small"/>
    <w:pPr>
      <w:spacing w:line="200" w:lineRule="atLeast"/>
    </w:pPr>
    <w:rPr>
      <w:sz w:val="16"/>
      <w:szCs w:val="16"/>
    </w:rPr>
  </w:style>
  <w:style w:type="paragraph" w:customStyle="1" w:styleId="ET2BodyTextSmall">
    <w:name w:val="ET2 Body Text Small"/>
    <w:basedOn w:val="ET2ReportBodyText"/>
    <w:link w:val="ET2BodyTextSmallChar"/>
    <w:rPr>
      <w:sz w:val="18"/>
      <w:szCs w:val="18"/>
    </w:rPr>
  </w:style>
  <w:style w:type="character" w:customStyle="1" w:styleId="ET2BodyTextSmallChar">
    <w:name w:val="ET2 Body Text Small Char"/>
    <w:link w:val="ET2BodyTextSmall"/>
    <w:locked/>
    <w:rPr>
      <w:rFonts w:ascii="Arial" w:hAnsi="Arial" w:cs="Arial"/>
      <w:b w:val="0"/>
      <w:i w:val="0"/>
      <w:caps w:val="0"/>
      <w:sz w:val="20"/>
      <w:szCs w:val="20"/>
      <w:u w:val="none"/>
    </w:rPr>
  </w:style>
  <w:style w:type="paragraph" w:customStyle="1" w:styleId="ET2BodyTextSmallest">
    <w:name w:val="ET2 Body Text Smallest"/>
    <w:basedOn w:val="ET2BodyTextSmall"/>
    <w:link w:val="ET2BodyTextSmallestChar"/>
    <w:pPr>
      <w:spacing w:line="200" w:lineRule="atLeast"/>
      <w:jc w:val="left"/>
    </w:pPr>
    <w:rPr>
      <w:sz w:val="16"/>
      <w:szCs w:val="16"/>
    </w:rPr>
  </w:style>
  <w:style w:type="character" w:customStyle="1" w:styleId="ET2BodyTextSmallestChar">
    <w:name w:val="ET2 Body Text Smallest Char"/>
    <w:link w:val="ET2BodyTextSmallest"/>
    <w:locked/>
    <w:rPr>
      <w:rFonts w:ascii="Arial" w:hAnsi="Arial" w:cs="Arial"/>
      <w:b w:val="0"/>
      <w:i w:val="0"/>
      <w:caps w:val="0"/>
      <w:sz w:val="20"/>
      <w:szCs w:val="20"/>
      <w:u w:val="none"/>
    </w:rPr>
  </w:style>
  <w:style w:type="paragraph" w:customStyle="1" w:styleId="ET2Bullet2Small">
    <w:name w:val="ET2 Bullet 2 Small"/>
    <w:basedOn w:val="ET2Bullet2"/>
    <w:pPr>
      <w:numPr>
        <w:ilvl w:val="6"/>
      </w:numPr>
      <w:ind w:left="566" w:hanging="566"/>
    </w:pPr>
    <w:rPr>
      <w:sz w:val="18"/>
      <w:szCs w:val="18"/>
    </w:rPr>
  </w:style>
  <w:style w:type="paragraph" w:customStyle="1" w:styleId="ET2BulletSmall">
    <w:name w:val="ET2 Bullet Small"/>
    <w:basedOn w:val="ET2Bullet"/>
    <w:pPr>
      <w:numPr>
        <w:ilvl w:val="5"/>
      </w:numPr>
      <w:tabs>
        <w:tab w:val="num" w:pos="926"/>
      </w:tabs>
      <w:ind w:left="926" w:hanging="360"/>
    </w:pPr>
    <w:rPr>
      <w:sz w:val="18"/>
      <w:szCs w:val="18"/>
    </w:rPr>
  </w:style>
  <w:style w:type="paragraph" w:customStyle="1" w:styleId="ET2ReportBullet">
    <w:name w:val="ET2 Report Bullet"/>
    <w:basedOn w:val="ET2ReportBodyText"/>
    <w:pPr>
      <w:numPr>
        <w:ilvl w:val="3"/>
        <w:numId w:val="9"/>
      </w:numPr>
      <w:tabs>
        <w:tab w:val="clear" w:pos="1134"/>
        <w:tab w:val="num" w:pos="1133"/>
      </w:tabs>
      <w:ind w:left="1133" w:hanging="566"/>
    </w:pPr>
  </w:style>
  <w:style w:type="paragraph" w:customStyle="1" w:styleId="ET2ReportBullet2">
    <w:name w:val="ET2 Report Bullet 2"/>
    <w:basedOn w:val="ET2ReportBodyText2"/>
    <w:pPr>
      <w:numPr>
        <w:ilvl w:val="4"/>
        <w:numId w:val="9"/>
      </w:numPr>
      <w:tabs>
        <w:tab w:val="clear" w:pos="1134"/>
        <w:tab w:val="num" w:pos="1133"/>
      </w:tabs>
      <w:ind w:left="1133" w:hanging="566"/>
    </w:pPr>
  </w:style>
  <w:style w:type="paragraph" w:customStyle="1" w:styleId="ET2BackPageSpace">
    <w:name w:val="ET2 Back Page Space"/>
    <w:basedOn w:val="Normal"/>
    <w:qFormat/>
    <w:pPr>
      <w:spacing w:after="5160" w:line="240" w:lineRule="auto"/>
    </w:pPr>
  </w:style>
  <w:style w:type="paragraph" w:customStyle="1" w:styleId="ET2BodyListRoman2">
    <w:name w:val="ET2 Body List Roman 2"/>
    <w:basedOn w:val="ET2ReportBodyText2"/>
    <w:qFormat/>
    <w:pPr>
      <w:numPr>
        <w:numId w:val="8"/>
      </w:numPr>
      <w:tabs>
        <w:tab w:val="clear" w:pos="567"/>
        <w:tab w:val="num" w:pos="566"/>
      </w:tabs>
      <w:ind w:left="566" w:hanging="566"/>
    </w:pPr>
  </w:style>
  <w:style w:type="paragraph" w:customStyle="1" w:styleId="ET2FormContentMedium">
    <w:name w:val="ET2 Form Content Medium"/>
    <w:basedOn w:val="ET2ReportBodyTextLeft"/>
    <w:qFormat/>
    <w:pPr>
      <w:spacing w:after="2880"/>
    </w:pPr>
  </w:style>
  <w:style w:type="paragraph" w:customStyle="1" w:styleId="ET2FormContentSmall">
    <w:name w:val="ET2 Form Content Small"/>
    <w:basedOn w:val="ET2ReportBodyTextLeft"/>
    <w:qFormat/>
    <w:pPr>
      <w:spacing w:after="960"/>
    </w:pPr>
  </w:style>
  <w:style w:type="paragraph" w:customStyle="1" w:styleId="ET2Heading5KeepWithNext">
    <w:name w:val="ET2 Heading 5 Keep With Next"/>
    <w:basedOn w:val="ET2Heading5"/>
    <w:qFormat/>
    <w:pPr>
      <w:keepNext/>
    </w:pPr>
  </w:style>
  <w:style w:type="paragraph" w:customStyle="1" w:styleId="ET2TableNote">
    <w:name w:val="ET2 Table Note"/>
    <w:basedOn w:val="ET2ReportBodyText"/>
    <w:pPr>
      <w:keepNext/>
    </w:pPr>
  </w:style>
  <w:style w:type="paragraph" w:customStyle="1" w:styleId="ET2TableText2Centred">
    <w:name w:val="ET2 Table Text 2 Centred"/>
    <w:basedOn w:val="ET2TableText2"/>
    <w:qFormat/>
    <w:pPr>
      <w:jc w:val="center"/>
    </w:pPr>
  </w:style>
  <w:style w:type="paragraph" w:customStyle="1" w:styleId="ET2TableTextCentred">
    <w:name w:val="ET2 Table Text Centred"/>
    <w:basedOn w:val="ET2TableText"/>
    <w:qFormat/>
    <w:pPr>
      <w:jc w:val="center"/>
    </w:pPr>
  </w:style>
  <w:style w:type="character" w:styleId="Hyperlink">
    <w:name w:val="Hyperlink"/>
    <w:rPr>
      <w:b w:val="0"/>
      <w:i w:val="0"/>
      <w:caps w:val="0"/>
      <w:u w:val="none"/>
    </w:rPr>
  </w:style>
  <w:style w:type="paragraph" w:customStyle="1" w:styleId="ET2AppendixStart">
    <w:name w:val="ET2 Appendix Start"/>
    <w:basedOn w:val="ET2SectionStart"/>
    <w:pPr>
      <w:numPr>
        <w:numId w:val="10"/>
      </w:numPr>
    </w:pPr>
  </w:style>
  <w:style w:type="paragraph" w:customStyle="1" w:styleId="ET2LOBStart">
    <w:name w:val="ET2 LOB Start"/>
    <w:basedOn w:val="Normal"/>
    <w:qFormat/>
    <w:pPr>
      <w:keepNext/>
      <w:pageBreakBefore/>
      <w:spacing w:after="380" w:line="240" w:lineRule="auto"/>
    </w:pPr>
    <w:rPr>
      <w:caps/>
      <w:sz w:val="60"/>
      <w:szCs w:val="60"/>
    </w:rPr>
  </w:style>
  <w:style w:type="paragraph" w:customStyle="1" w:styleId="ET2PackageOverview">
    <w:name w:val="ET2 Package Overview"/>
    <w:basedOn w:val="ET2SectionStart"/>
    <w:qFormat/>
  </w:style>
  <w:style w:type="character" w:customStyle="1" w:styleId="ET2MediumSapphireStrong">
    <w:name w:val="ET2 Medium Sapphire Strong"/>
    <w:qFormat/>
    <w:rPr>
      <w:b/>
      <w:i w:val="0"/>
      <w:caps w:val="0"/>
      <w:color w:val="006D9E"/>
      <w:u w:val="none"/>
    </w:rPr>
  </w:style>
  <w:style w:type="paragraph" w:customStyle="1" w:styleId="ET2ReportBodyTextTableLeft">
    <w:name w:val="ET2 Report Body Text Table Left"/>
    <w:basedOn w:val="ET2ReportBodyTextLeft"/>
    <w:qFormat/>
    <w:pPr>
      <w:spacing w:before="40"/>
    </w:pPr>
  </w:style>
  <w:style w:type="paragraph" w:customStyle="1" w:styleId="ET2ReportBodyTextTableCentred">
    <w:name w:val="ET2 Report Body Text Table Centred"/>
    <w:basedOn w:val="ET2ReportBodyTextTableLeft"/>
    <w:qFormat/>
    <w:pPr>
      <w:jc w:val="center"/>
    </w:pPr>
  </w:style>
  <w:style w:type="paragraph" w:customStyle="1" w:styleId="ET2ReportBodyTextTableRight">
    <w:name w:val="ET2 Report Body Text Table Right"/>
    <w:basedOn w:val="ET2ReportBodyText"/>
    <w:qFormat/>
    <w:pPr>
      <w:spacing w:before="40"/>
      <w:jc w:val="right"/>
    </w:pPr>
  </w:style>
  <w:style w:type="paragraph" w:customStyle="1" w:styleId="ET2ReportBulletNoIndent">
    <w:name w:val="ET2 Report Bullet No Indent"/>
    <w:basedOn w:val="ET2ReportBodyText"/>
    <w:qFormat/>
    <w:pPr>
      <w:numPr>
        <w:ilvl w:val="2"/>
        <w:numId w:val="9"/>
      </w:numPr>
      <w:spacing w:after="120"/>
    </w:pPr>
  </w:style>
  <w:style w:type="paragraph" w:customStyle="1" w:styleId="ET2TOC1Portrait">
    <w:name w:val="ET2 TOC1 Portrait"/>
    <w:qFormat/>
    <w:pPr>
      <w:tabs>
        <w:tab w:val="right" w:leader="dot" w:pos="9605"/>
      </w:tabs>
      <w:spacing w:before="120" w:line="300" w:lineRule="exact"/>
    </w:pPr>
    <w:rPr>
      <w:rFonts w:ascii="Arial" w:hAnsi="Arial" w:cs="Arial"/>
      <w:sz w:val="24"/>
      <w:szCs w:val="24"/>
    </w:rPr>
  </w:style>
  <w:style w:type="paragraph" w:styleId="TOC5">
    <w:name w:val="toc 5"/>
    <w:uiPriority w:val="39"/>
    <w:pPr>
      <w:tabs>
        <w:tab w:val="right" w:leader="dot" w:pos="9605"/>
      </w:tabs>
      <w:spacing w:before="120" w:line="300" w:lineRule="exact"/>
    </w:pPr>
    <w:rPr>
      <w:rFonts w:ascii="Arial" w:hAnsi="Arial" w:cs="Arial"/>
      <w:sz w:val="24"/>
      <w:szCs w:val="24"/>
    </w:rPr>
  </w:style>
  <w:style w:type="character" w:customStyle="1" w:styleId="ET2Link">
    <w:name w:val="ET2 Link"/>
    <w:uiPriority w:val="1"/>
    <w:qFormat/>
    <w:rPr>
      <w:rFonts w:ascii="Arial" w:hAnsi="Arial" w:cs="Arial"/>
      <w:b w:val="0"/>
      <w:i w:val="0"/>
      <w:caps w:val="0"/>
      <w:color w:val="0000FF"/>
      <w:u w:val="single"/>
    </w:rPr>
  </w:style>
  <w:style w:type="paragraph" w:customStyle="1" w:styleId="ET2LinkDestination">
    <w:name w:val="ET2 Link Destination"/>
    <w:rPr>
      <w:rFonts w:ascii="Arial" w:hAnsi="Arial" w:cs="Arial"/>
      <w:color w:val="FFFFFF"/>
      <w:sz w:val="2"/>
      <w:szCs w:val="2"/>
    </w:rPr>
  </w:style>
  <w:style w:type="paragraph" w:customStyle="1" w:styleId="ET2TableListNoSpaceAfter">
    <w:name w:val="ET2 Table List NoSpaceAfter"/>
    <w:basedOn w:val="ET2TableList"/>
    <w:qFormat/>
    <w:pPr>
      <w:numPr>
        <w:ilvl w:val="2"/>
      </w:numPr>
      <w:tabs>
        <w:tab w:val="clear" w:pos="567"/>
        <w:tab w:val="num" w:pos="566"/>
        <w:tab w:val="num" w:pos="1224"/>
      </w:tabs>
      <w:spacing w:after="0"/>
      <w:ind w:left="505" w:hanging="505"/>
    </w:pPr>
  </w:style>
  <w:style w:type="paragraph" w:customStyle="1" w:styleId="ET2RSALegal">
    <w:name w:val="ET2 RSA Legal"/>
    <w:basedOn w:val="ET2Reference"/>
    <w:qFormat/>
    <w:rPr>
      <w:caps w:val="0"/>
    </w:rPr>
  </w:style>
  <w:style w:type="paragraph" w:customStyle="1" w:styleId="ET2RSAScheduleHeader">
    <w:name w:val="ET2 RSA Schedule Header"/>
    <w:basedOn w:val="ET2ReportBodyTextLeft"/>
    <w:qFormat/>
    <w:rPr>
      <w:color w:val="00338E"/>
      <w:sz w:val="36"/>
      <w:szCs w:val="36"/>
    </w:rPr>
  </w:style>
  <w:style w:type="paragraph" w:customStyle="1" w:styleId="ET2RSASchedleSubHeader">
    <w:name w:val="ET2 RSA Schedle Sub Header"/>
    <w:basedOn w:val="ET2RSAScheduleHeader"/>
    <w:qFormat/>
    <w:rPr>
      <w:b/>
      <w:sz w:val="24"/>
      <w:szCs w:val="24"/>
    </w:rPr>
  </w:style>
  <w:style w:type="paragraph" w:customStyle="1" w:styleId="ET2RSASchedule">
    <w:name w:val="ET2 RSA Schedule"/>
    <w:basedOn w:val="ET2ReportBodyTextLeft"/>
    <w:qFormat/>
  </w:style>
  <w:style w:type="paragraph" w:customStyle="1" w:styleId="ET2RSAScheduleIntro">
    <w:name w:val="ET2 RSA Schedule Intro"/>
    <w:basedOn w:val="Normal"/>
    <w:qFormat/>
    <w:pPr>
      <w:spacing w:after="160" w:line="240" w:lineRule="auto"/>
    </w:pPr>
    <w:rPr>
      <w:sz w:val="18"/>
      <w:szCs w:val="18"/>
    </w:rPr>
  </w:style>
  <w:style w:type="paragraph" w:customStyle="1" w:styleId="ET2RSAScheduleIntroStrong">
    <w:name w:val="ET2 RSA Schedule Intro Strong"/>
    <w:basedOn w:val="Normal"/>
    <w:qFormat/>
    <w:pPr>
      <w:spacing w:after="160" w:line="240" w:lineRule="auto"/>
    </w:pPr>
    <w:rPr>
      <w:b/>
      <w:sz w:val="18"/>
      <w:szCs w:val="18"/>
    </w:rPr>
  </w:style>
  <w:style w:type="paragraph" w:customStyle="1" w:styleId="ET2RSAScheduleMainHeader">
    <w:name w:val="ET2 RSA Schedule Main Header"/>
    <w:basedOn w:val="ET2RSAScheduleHeader"/>
    <w:qFormat/>
    <w:pPr>
      <w:spacing w:after="0"/>
    </w:pPr>
    <w:rPr>
      <w:b/>
      <w:color w:val="auto"/>
    </w:rPr>
  </w:style>
  <w:style w:type="paragraph" w:customStyle="1" w:styleId="ET2ScheduleHeader">
    <w:name w:val="ET2 Schedule Header"/>
    <w:basedOn w:val="ET2ReportBodyTextLeft"/>
    <w:qFormat/>
    <w:pPr>
      <w:spacing w:before="240" w:after="960"/>
      <w:jc w:val="center"/>
    </w:pPr>
    <w:rPr>
      <w:b/>
      <w:caps/>
      <w:sz w:val="32"/>
      <w:szCs w:val="32"/>
    </w:rPr>
  </w:style>
  <w:style w:type="paragraph" w:customStyle="1" w:styleId="ET2ScheduleHeader2">
    <w:name w:val="ET2 Schedule Header 2"/>
    <w:basedOn w:val="ET2ReportBodyTextLeft"/>
    <w:qFormat/>
    <w:rPr>
      <w:b/>
      <w:sz w:val="28"/>
      <w:szCs w:val="28"/>
    </w:rPr>
  </w:style>
  <w:style w:type="paragraph" w:customStyle="1" w:styleId="ET2ScheduleSubHeader">
    <w:name w:val="ET2 Schedule Sub Header"/>
    <w:basedOn w:val="ET2ReportBodyTextLeft"/>
    <w:qFormat/>
    <w:rPr>
      <w:b/>
      <w:caps/>
    </w:rPr>
  </w:style>
  <w:style w:type="paragraph" w:customStyle="1" w:styleId="ET2ScheduleSubHeader2">
    <w:name w:val="ET2 Schedule Sub Header 2"/>
    <w:basedOn w:val="ET2ScheduleSubHeader"/>
    <w:qFormat/>
    <w:rPr>
      <w:caps w:val="0"/>
      <w:sz w:val="24"/>
      <w:szCs w:val="24"/>
    </w:rPr>
  </w:style>
  <w:style w:type="paragraph" w:customStyle="1" w:styleId="ET2ReportBodyText2Right">
    <w:name w:val="ET2 Report Body Text 2 Right"/>
    <w:basedOn w:val="ET2ReportBodyText2Left"/>
    <w:qFormat/>
    <w:pPr>
      <w:jc w:val="right"/>
    </w:pPr>
  </w:style>
  <w:style w:type="paragraph" w:customStyle="1" w:styleId="ET2ReportBodyTextRight">
    <w:name w:val="ET2 Report Body Text Right"/>
    <w:basedOn w:val="ET2ReportBodyTextLeft"/>
    <w:qFormat/>
    <w:pPr>
      <w:jc w:val="right"/>
    </w:pPr>
  </w:style>
  <w:style w:type="character" w:customStyle="1" w:styleId="TableResponseQBEBlue">
    <w:name w:val="Table Response QBE Blue"/>
    <w:rPr>
      <w:b w:val="0"/>
      <w:i w:val="0"/>
      <w:caps w:val="0"/>
      <w:color w:val="0000FF"/>
      <w:sz w:val="20"/>
      <w:szCs w:val="20"/>
      <w:u w:val="none"/>
    </w:rPr>
  </w:style>
  <w:style w:type="paragraph" w:customStyle="1" w:styleId="ET2ReportBodyTextCentre">
    <w:name w:val="ET2 Report Body Text Centre"/>
    <w:basedOn w:val="ET2ReportBodyText"/>
    <w:qFormat/>
    <w:pPr>
      <w:jc w:val="center"/>
    </w:pPr>
  </w:style>
  <w:style w:type="paragraph" w:customStyle="1" w:styleId="ET2ReportBodyText2Centre">
    <w:name w:val="ET2 Report Body Text 2 Centre"/>
    <w:basedOn w:val="ET2ReportBodyTextCentre"/>
    <w:qFormat/>
    <w:pPr>
      <w:spacing w:after="0"/>
    </w:pPr>
  </w:style>
  <w:style w:type="character" w:customStyle="1" w:styleId="FINPROSchedule1">
    <w:name w:val="FINPRO Schedule 1"/>
    <w:qFormat/>
    <w:rPr>
      <w:rFonts w:ascii="Calibri" w:hAnsi="Calibri" w:cs="Calibri"/>
      <w:b/>
      <w:i/>
      <w:caps w:val="0"/>
      <w:sz w:val="20"/>
      <w:szCs w:val="20"/>
      <w:u w:val="none"/>
    </w:rPr>
  </w:style>
  <w:style w:type="character" w:customStyle="1" w:styleId="FINPROSchedule2">
    <w:name w:val="FINPRO Schedule 2"/>
    <w:qFormat/>
    <w:rPr>
      <w:rFonts w:ascii="Calibri" w:hAnsi="Calibri" w:cs="Calibri"/>
      <w:b w:val="0"/>
      <w:i w:val="0"/>
      <w:caps w:val="0"/>
      <w:sz w:val="20"/>
      <w:szCs w:val="20"/>
      <w:u w:val="none"/>
    </w:rPr>
  </w:style>
  <w:style w:type="character" w:customStyle="1" w:styleId="FINPROSchedule3">
    <w:name w:val="FINPRO Schedule 3"/>
    <w:qFormat/>
    <w:rPr>
      <w:rFonts w:ascii="Calibri" w:hAnsi="Calibri" w:cs="Calibri"/>
      <w:b w:val="0"/>
      <w:i/>
      <w:caps w:val="0"/>
      <w:sz w:val="20"/>
      <w:szCs w:val="20"/>
      <w:u w:val="none"/>
    </w:rPr>
  </w:style>
  <w:style w:type="paragraph" w:customStyle="1" w:styleId="ET2BodyText2Centre">
    <w:name w:val="ET2 Body Text 2 Centre"/>
    <w:basedOn w:val="ET2ReportBodyText2Left"/>
    <w:qFormat/>
    <w:pPr>
      <w:jc w:val="center"/>
    </w:pPr>
  </w:style>
  <w:style w:type="paragraph" w:customStyle="1" w:styleId="ET2ReportBodyTextFinpro">
    <w:name w:val="ET2 Report Body Text Finpro"/>
    <w:basedOn w:val="ET2ReportBodyText"/>
    <w:qFormat/>
    <w:rPr>
      <w:rFonts w:ascii="Calibri" w:hAnsi="Calibri" w:cs="Calibri"/>
    </w:rPr>
  </w:style>
  <w:style w:type="paragraph" w:customStyle="1" w:styleId="ET2ReportBodyTextFinpro2">
    <w:name w:val="ET2 Report Body Text Finpro 2"/>
    <w:basedOn w:val="ET2ReportBodyText2"/>
    <w:qFormat/>
    <w:rPr>
      <w:rFonts w:ascii="Calibri" w:hAnsi="Calibri" w:cs="Calibri"/>
    </w:rPr>
  </w:style>
  <w:style w:type="paragraph" w:customStyle="1" w:styleId="FinproAmount">
    <w:name w:val="Finpro Amount"/>
    <w:basedOn w:val="Normal"/>
    <w:pPr>
      <w:spacing w:before="60" w:after="144" w:line="240" w:lineRule="auto"/>
      <w:jc w:val="right"/>
    </w:pPr>
    <w:rPr>
      <w:rFonts w:ascii="Calibri" w:hAnsi="Calibri" w:cs="Calibri"/>
    </w:rPr>
  </w:style>
  <w:style w:type="character" w:customStyle="1" w:styleId="Finprobolditaliccharacter">
    <w:name w:val="Finpro bold + italic (character)"/>
    <w:rPr>
      <w:b/>
      <w:i/>
      <w:caps w:val="0"/>
      <w:u w:val="none"/>
    </w:rPr>
  </w:style>
  <w:style w:type="paragraph" w:customStyle="1" w:styleId="Finproh3">
    <w:name w:val="Finpro h3"/>
    <w:basedOn w:val="BodyText"/>
    <w:link w:val="Finproh3Char"/>
    <w:pPr>
      <w:spacing w:before="60" w:after="144" w:line="240" w:lineRule="auto"/>
      <w:jc w:val="both"/>
    </w:pPr>
    <w:rPr>
      <w:rFonts w:ascii="Calibri" w:hAnsi="Calibri" w:cs="Calibri"/>
      <w:b/>
      <w:i/>
    </w:rPr>
  </w:style>
  <w:style w:type="character" w:customStyle="1" w:styleId="Finproh3Char">
    <w:name w:val="Finpro h3 Char"/>
    <w:link w:val="Finproh3"/>
    <w:locked/>
    <w:rPr>
      <w:rFonts w:ascii="Calibri" w:hAnsi="Calibri" w:cs="Calibri"/>
      <w:b/>
      <w:i/>
      <w:caps w:val="0"/>
      <w:sz w:val="20"/>
      <w:szCs w:val="20"/>
      <w:u w:val="none"/>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locked/>
    <w:rPr>
      <w:rFonts w:ascii="Arial" w:hAnsi="Arial" w:cs="Arial"/>
      <w:b w:val="0"/>
      <w:i w:val="0"/>
      <w:caps w:val="0"/>
      <w:sz w:val="20"/>
      <w:szCs w:val="20"/>
      <w:u w:val="none"/>
    </w:rPr>
  </w:style>
  <w:style w:type="paragraph" w:customStyle="1" w:styleId="Finproresponse">
    <w:name w:val="Finpro response"/>
    <w:basedOn w:val="BodyText"/>
    <w:pPr>
      <w:spacing w:before="60" w:after="144" w:line="240" w:lineRule="auto"/>
      <w:jc w:val="both"/>
    </w:pPr>
    <w:rPr>
      <w:rFonts w:ascii="Calibri" w:hAnsi="Calibri" w:cs="Calibri"/>
    </w:rPr>
  </w:style>
  <w:style w:type="paragraph" w:customStyle="1" w:styleId="Finprosub-heading">
    <w:name w:val="Finpro sub-heading"/>
    <w:basedOn w:val="BodyText"/>
    <w:pPr>
      <w:spacing w:before="60" w:after="144" w:line="240" w:lineRule="auto"/>
    </w:pPr>
    <w:rPr>
      <w:rFonts w:ascii="Calibri" w:hAnsi="Calibri" w:cs="Calibri"/>
      <w:i/>
    </w:rPr>
  </w:style>
  <w:style w:type="character" w:customStyle="1" w:styleId="FINPROSchedule4">
    <w:name w:val="FINPRO Schedule 4"/>
    <w:qFormat/>
    <w:rPr>
      <w:rFonts w:ascii="Calibri" w:hAnsi="Calibri" w:cs="Calibri"/>
      <w:b w:val="0"/>
      <w:i/>
      <w:caps w:val="0"/>
      <w:sz w:val="20"/>
      <w:szCs w:val="20"/>
      <w:u w:val="none"/>
    </w:rPr>
  </w:style>
  <w:style w:type="paragraph" w:styleId="TOC3">
    <w:name w:val="toc 3"/>
    <w:basedOn w:val="ET2ReportBodyText"/>
    <w:next w:val="ET2ReportBodyText"/>
    <w:uiPriority w:val="39"/>
    <w:pPr>
      <w:spacing w:before="120" w:after="0" w:line="300" w:lineRule="atLeast"/>
    </w:pPr>
    <w:rPr>
      <w:sz w:val="24"/>
      <w:szCs w:val="24"/>
    </w:rPr>
  </w:style>
  <w:style w:type="paragraph" w:customStyle="1" w:styleId="Indentedtext">
    <w:name w:val="#Indented text"/>
    <w:basedOn w:val="ET2ReportBodyText"/>
    <w:qFormat/>
    <w:pPr>
      <w:ind w:left="680"/>
    </w:pPr>
  </w:style>
  <w:style w:type="character" w:customStyle="1" w:styleId="ET2AppendixCharacterStart">
    <w:name w:val="ET2 Appendix Character Start"/>
    <w:uiPriority w:val="1"/>
    <w:qFormat/>
    <w:rPr>
      <w:rFonts w:ascii="Arial" w:hAnsi="Arial" w:cs="Arial"/>
      <w:b w:val="0"/>
      <w:i w:val="0"/>
      <w:caps w:val="0"/>
      <w:color w:val="002C77"/>
      <w:sz w:val="60"/>
      <w:szCs w:val="60"/>
      <w:u w:val="none"/>
    </w:rPr>
  </w:style>
  <w:style w:type="paragraph" w:customStyle="1" w:styleId="ET2CarrierNameTrading">
    <w:name w:val="ET2 Carrier Name Trading"/>
    <w:basedOn w:val="ET2ClientNameTrading"/>
    <w:qFormat/>
    <w:rPr>
      <w:caps w:val="0"/>
    </w:rPr>
  </w:style>
  <w:style w:type="paragraph" w:customStyle="1" w:styleId="Finproh1">
    <w:name w:val="Finpro h1"/>
    <w:basedOn w:val="ET2Heading1"/>
    <w:pPr>
      <w:spacing w:before="60" w:after="144" w:line="240" w:lineRule="auto"/>
      <w:jc w:val="center"/>
    </w:pPr>
    <w:rPr>
      <w:rFonts w:ascii="Calibri" w:hAnsi="Calibri" w:cs="Calibri"/>
      <w:b/>
      <w:color w:val="auto"/>
      <w:sz w:val="40"/>
      <w:szCs w:val="40"/>
    </w:rPr>
  </w:style>
  <w:style w:type="paragraph" w:customStyle="1" w:styleId="Finproh2">
    <w:name w:val="Finpro h2"/>
    <w:basedOn w:val="ET2Heading2"/>
    <w:pPr>
      <w:pBdr>
        <w:bottom w:val="single" w:sz="4" w:space="1" w:color="auto"/>
      </w:pBdr>
      <w:spacing w:before="60" w:after="144" w:line="240" w:lineRule="auto"/>
      <w:jc w:val="both"/>
    </w:pPr>
    <w:rPr>
      <w:rFonts w:ascii="Calibri" w:hAnsi="Calibri" w:cs="Calibri"/>
      <w:color w:val="auto"/>
      <w:sz w:val="24"/>
      <w:szCs w:val="24"/>
    </w:rPr>
  </w:style>
  <w:style w:type="paragraph" w:styleId="ListBullet">
    <w:name w:val="List Bullet"/>
    <w:basedOn w:val="Normal"/>
    <w:uiPriority w:val="99"/>
    <w:pPr>
      <w:numPr>
        <w:numId w:val="6"/>
      </w:numPr>
      <w:spacing w:after="200" w:line="276" w:lineRule="auto"/>
      <w:contextualSpacing/>
    </w:pPr>
  </w:style>
  <w:style w:type="paragraph" w:styleId="ListBullet2">
    <w:name w:val="List Bullet 2"/>
    <w:basedOn w:val="Normal"/>
    <w:uiPriority w:val="99"/>
    <w:pPr>
      <w:numPr>
        <w:numId w:val="1"/>
      </w:numPr>
      <w:tabs>
        <w:tab w:val="num" w:pos="643"/>
      </w:tabs>
      <w:ind w:left="643"/>
      <w:contextualSpacing/>
    </w:pPr>
  </w:style>
  <w:style w:type="paragraph" w:styleId="ListNumber">
    <w:name w:val="List Number"/>
    <w:basedOn w:val="Normal"/>
    <w:uiPriority w:val="99"/>
    <w:pPr>
      <w:numPr>
        <w:numId w:val="5"/>
      </w:numPr>
      <w:spacing w:after="200" w:line="276" w:lineRule="auto"/>
      <w:contextualSpacing/>
    </w:pPr>
  </w:style>
  <w:style w:type="paragraph" w:styleId="ListNumber2">
    <w:name w:val="List Number 2"/>
    <w:basedOn w:val="ListNumber"/>
    <w:uiPriority w:val="99"/>
    <w:pPr>
      <w:numPr>
        <w:numId w:val="2"/>
      </w:numPr>
      <w:tabs>
        <w:tab w:val="num" w:pos="926"/>
      </w:tabs>
      <w:spacing w:after="0"/>
      <w:ind w:left="641" w:firstLine="0"/>
    </w:pPr>
  </w:style>
  <w:style w:type="paragraph" w:customStyle="1" w:styleId="ET2ReportTitleNoSpaceAbove">
    <w:name w:val="ET2 Report Title No Space Above"/>
    <w:basedOn w:val="ET2ReportTitle"/>
    <w:qFormat/>
    <w:pPr>
      <w:spacing w:before="0"/>
    </w:pPr>
  </w:style>
  <w:style w:type="paragraph" w:customStyle="1" w:styleId="ET2BodyList4">
    <w:name w:val="ET2 Body List 4"/>
    <w:basedOn w:val="ET2BodyList2"/>
    <w:qFormat/>
    <w:pPr>
      <w:numPr>
        <w:ilvl w:val="2"/>
      </w:numPr>
      <w:tabs>
        <w:tab w:val="clear" w:pos="567"/>
        <w:tab w:val="num" w:pos="566"/>
      </w:tabs>
      <w:ind w:left="566" w:hanging="566"/>
    </w:pPr>
  </w:style>
  <w:style w:type="paragraph" w:customStyle="1" w:styleId="ET2Heading2pagebreakbefore">
    <w:name w:val="ET2 Heading 2 page break before"/>
    <w:basedOn w:val="ET2Heading2"/>
    <w:next w:val="ET2ReportBodyText"/>
    <w:qFormat/>
    <w:pPr>
      <w:pageBreakBefore/>
    </w:pPr>
  </w:style>
  <w:style w:type="paragraph" w:customStyle="1" w:styleId="ET2ReportBullet2NoIndent">
    <w:name w:val="ET2 Report Bullet 2 No Indent"/>
    <w:basedOn w:val="ET2ReportBodyText2"/>
    <w:qFormat/>
    <w:pPr>
      <w:numPr>
        <w:ilvl w:val="8"/>
        <w:numId w:val="9"/>
      </w:numPr>
    </w:pPr>
  </w:style>
  <w:style w:type="character" w:customStyle="1" w:styleId="ET2italics">
    <w:name w:val="ET2 italics"/>
    <w:uiPriority w:val="1"/>
    <w:qFormat/>
    <w:rPr>
      <w:b w:val="0"/>
      <w:i/>
      <w:caps w:val="0"/>
      <w:u w:val="none"/>
    </w:rPr>
  </w:style>
  <w:style w:type="paragraph" w:customStyle="1" w:styleId="ET2ReportBodyFreeText">
    <w:name w:val="ET2 Report Body Free Text"/>
    <w:basedOn w:val="ET2ReportBodyText2"/>
    <w:qFormat/>
  </w:style>
  <w:style w:type="paragraph" w:customStyle="1" w:styleId="ET2DASScheduleHeader">
    <w:name w:val="ET2 DAS Schedule Header"/>
    <w:basedOn w:val="ET2RSAScheduleHeader"/>
    <w:qFormat/>
    <w:rPr>
      <w:b/>
      <w:color w:val="006BB6"/>
      <w:sz w:val="38"/>
      <w:szCs w:val="38"/>
    </w:rPr>
  </w:style>
  <w:style w:type="paragraph" w:styleId="ListBullet4">
    <w:name w:val="List Bullet 4"/>
    <w:basedOn w:val="Normal"/>
    <w:uiPriority w:val="99"/>
    <w:pPr>
      <w:numPr>
        <w:numId w:val="14"/>
      </w:numPr>
      <w:spacing w:after="200" w:line="276" w:lineRule="auto"/>
      <w:contextualSpacing/>
    </w:pPr>
  </w:style>
  <w:style w:type="character" w:customStyle="1" w:styleId="Heading4Char">
    <w:name w:val="Heading 4 Char"/>
    <w:link w:val="Heading4"/>
    <w:uiPriority w:val="9"/>
    <w:locked/>
    <w:rPr>
      <w:rFonts w:ascii="Arial" w:hAnsi="Arial" w:cs="Arial"/>
      <w:b/>
      <w:i/>
      <w:caps w:val="0"/>
      <w:color w:val="4F81BD"/>
      <w:u w:val="none"/>
    </w:rPr>
  </w:style>
  <w:style w:type="character" w:customStyle="1" w:styleId="Heading5Char">
    <w:name w:val="Heading 5 Char"/>
    <w:link w:val="Heading5"/>
    <w:uiPriority w:val="9"/>
    <w:locked/>
    <w:rPr>
      <w:rFonts w:ascii="Arial" w:hAnsi="Arial" w:cs="Arial"/>
      <w:b w:val="0"/>
      <w:i w:val="0"/>
      <w:caps w:val="0"/>
      <w:color w:val="243F60"/>
      <w:u w:val="none"/>
    </w:rPr>
  </w:style>
  <w:style w:type="character" w:customStyle="1" w:styleId="Heading6Char">
    <w:name w:val="Heading 6 Char"/>
    <w:link w:val="Heading6"/>
    <w:uiPriority w:val="9"/>
    <w:locked/>
    <w:rPr>
      <w:rFonts w:ascii="Arial" w:hAnsi="Arial" w:cs="Arial"/>
      <w:b w:val="0"/>
      <w:i/>
      <w:caps w:val="0"/>
      <w:color w:val="243F60"/>
      <w:u w:val="none"/>
    </w:rPr>
  </w:style>
  <w:style w:type="character" w:customStyle="1" w:styleId="Heading7Char">
    <w:name w:val="Heading 7 Char"/>
    <w:link w:val="Heading7"/>
    <w:uiPriority w:val="9"/>
    <w:locked/>
    <w:rPr>
      <w:rFonts w:ascii="Arial" w:hAnsi="Arial" w:cs="Arial"/>
      <w:b w:val="0"/>
      <w:i/>
      <w:caps w:val="0"/>
      <w:color w:val="404040"/>
      <w:u w:val="none"/>
    </w:rPr>
  </w:style>
  <w:style w:type="character" w:customStyle="1" w:styleId="Heading8Char">
    <w:name w:val="Heading 8 Char"/>
    <w:link w:val="Heading8"/>
    <w:uiPriority w:val="9"/>
    <w:locked/>
    <w:rPr>
      <w:rFonts w:ascii="Arial" w:hAnsi="Arial" w:cs="Arial"/>
      <w:b w:val="0"/>
      <w:i w:val="0"/>
      <w:caps w:val="0"/>
      <w:color w:val="404040"/>
      <w:sz w:val="20"/>
      <w:szCs w:val="20"/>
      <w:u w:val="none"/>
    </w:rPr>
  </w:style>
  <w:style w:type="character" w:customStyle="1" w:styleId="Heading9Char">
    <w:name w:val="Heading 9 Char"/>
    <w:link w:val="Heading9"/>
    <w:uiPriority w:val="9"/>
    <w:locked/>
    <w:rPr>
      <w:rFonts w:ascii="Arial" w:hAnsi="Arial" w:cs="Arial"/>
      <w:b w:val="0"/>
      <w:i/>
      <w:caps w:val="0"/>
      <w:color w:val="404040"/>
      <w:sz w:val="20"/>
      <w:szCs w:val="20"/>
      <w:u w:val="none"/>
    </w:rPr>
  </w:style>
  <w:style w:type="paragraph" w:styleId="ListBullet3">
    <w:name w:val="List Bullet 3"/>
    <w:basedOn w:val="Normal"/>
    <w:uiPriority w:val="99"/>
    <w:pPr>
      <w:numPr>
        <w:numId w:val="13"/>
      </w:numPr>
      <w:spacing w:after="200" w:line="276" w:lineRule="auto"/>
      <w:contextualSpacing/>
    </w:pPr>
  </w:style>
  <w:style w:type="paragraph" w:styleId="ListBullet5">
    <w:name w:val="List Bullet 5"/>
    <w:basedOn w:val="Normal"/>
    <w:uiPriority w:val="99"/>
    <w:pPr>
      <w:numPr>
        <w:numId w:val="15"/>
      </w:numPr>
      <w:spacing w:after="200" w:line="276" w:lineRule="auto"/>
      <w:contextualSpacing/>
    </w:pPr>
  </w:style>
  <w:style w:type="paragraph" w:styleId="ListNumber3">
    <w:name w:val="List Number 3"/>
    <w:basedOn w:val="Normal"/>
    <w:uiPriority w:val="99"/>
    <w:pPr>
      <w:numPr>
        <w:numId w:val="12"/>
      </w:numPr>
      <w:contextualSpacing/>
    </w:pPr>
  </w:style>
  <w:style w:type="paragraph" w:customStyle="1" w:styleId="ET2Docxerror">
    <w:name w:val="ET2 Docx error"/>
    <w:next w:val="ET2ReportBodyTextLeft"/>
    <w:qFormat/>
    <w:pPr>
      <w:shd w:val="solid" w:color="FFFF00" w:fill="auto"/>
      <w:spacing w:before="240" w:after="200" w:line="276" w:lineRule="auto"/>
      <w:jc w:val="center"/>
    </w:pPr>
    <w:rPr>
      <w:rFonts w:ascii="Arial" w:hAnsi="Arial" w:cs="Arial"/>
      <w:b/>
      <w:caps/>
      <w:color w:val="FF0000"/>
      <w:sz w:val="32"/>
      <w:szCs w:val="32"/>
    </w:rPr>
  </w:style>
  <w:style w:type="paragraph" w:customStyle="1" w:styleId="ET2EnergyEndorsementNumber">
    <w:name w:val="ET2 Energy Endorsement Number"/>
    <w:basedOn w:val="ET2Heading5KeepWithNext"/>
    <w:qFormat/>
    <w:pPr>
      <w:numPr>
        <w:numId w:val="18"/>
      </w:numPr>
    </w:pPr>
  </w:style>
  <w:style w:type="paragraph" w:customStyle="1" w:styleId="ET2MIMFHeader">
    <w:name w:val="ET2 MIMF Header"/>
    <w:basedOn w:val="ET2ScheduleHeader2"/>
    <w:qFormat/>
    <w:pPr>
      <w:spacing w:after="0"/>
    </w:pPr>
    <w:rPr>
      <w:color w:val="003399"/>
      <w:sz w:val="40"/>
      <w:szCs w:val="40"/>
    </w:rPr>
  </w:style>
  <w:style w:type="paragraph" w:customStyle="1" w:styleId="ET2MIMFSubHeader">
    <w:name w:val="ET2 MIMF Sub Header"/>
    <w:basedOn w:val="ET2MIMFHeader"/>
    <w:qFormat/>
    <w:pPr>
      <w:spacing w:after="160"/>
    </w:pPr>
    <w:rPr>
      <w:rFonts w:ascii="Calibri Light" w:hAnsi="Calibri Light" w:cs="Calibri Light"/>
      <w:b w:val="0"/>
      <w:color w:val="365F91"/>
      <w:sz w:val="37"/>
      <w:szCs w:val="37"/>
    </w:rPr>
  </w:style>
  <w:style w:type="paragraph" w:customStyle="1" w:styleId="ET2MIMFMainBody">
    <w:name w:val="ET2 MIMF Main Body"/>
    <w:basedOn w:val="ET2MIMFSubHeader"/>
    <w:qFormat/>
    <w:rPr>
      <w:color w:val="auto"/>
      <w:sz w:val="23"/>
      <w:szCs w:val="23"/>
    </w:rPr>
  </w:style>
  <w:style w:type="paragraph" w:customStyle="1" w:styleId="ET2MIMFbodyheader">
    <w:name w:val="ET2 MIMF body header"/>
    <w:basedOn w:val="ET2MIMFMainBody"/>
    <w:qFormat/>
    <w:rPr>
      <w:b/>
    </w:rPr>
  </w:style>
  <w:style w:type="paragraph" w:customStyle="1" w:styleId="ET2MIMFbodyheader2">
    <w:name w:val="ET2 MIMF body header2"/>
    <w:basedOn w:val="ET2MIMFbodyheader"/>
    <w:qFormat/>
    <w:pPr>
      <w:spacing w:after="0"/>
    </w:pPr>
  </w:style>
  <w:style w:type="paragraph" w:customStyle="1" w:styleId="ET2MIMFMainBody2">
    <w:name w:val="ET2 MIMF Main Body2"/>
    <w:basedOn w:val="ET2MIMFMainBody"/>
    <w:qFormat/>
    <w:pPr>
      <w:spacing w:after="0"/>
    </w:pPr>
  </w:style>
  <w:style w:type="paragraph" w:customStyle="1" w:styleId="SpeedLegalDefaultPageSetup">
    <w:name w:val="SpeedLegal Default Page Setup"/>
    <w:basedOn w:val="Normal"/>
  </w:style>
  <w:style w:type="paragraph" w:customStyle="1" w:styleId="TableNormal1">
    <w:name w:val="Table Normal1"/>
    <w:uiPriority w:val="99"/>
    <w:semiHidden/>
    <w:unhideWhenUsed/>
    <w:qFormat/>
    <w:pPr>
      <w:spacing w:after="20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TWIMC</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TWIMC</dc:title>
  <dc:subject/>
  <dc:creator>Helen Sharratt</dc:creator>
  <cp:keywords/>
  <dc:description/>
  <cp:lastModifiedBy>Helen Sharratt</cp:lastModifiedBy>
  <cp:revision>2</cp:revision>
  <cp:lastPrinted>2005-07-18T02:14:00Z</cp:lastPrinted>
  <dcterms:created xsi:type="dcterms:W3CDTF">2020-06-22T11:45:00Z</dcterms:created>
  <dcterms:modified xsi:type="dcterms:W3CDTF">2020-06-22T11:45:00Z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eedLegal:SmartPrecedent">
    <vt:lpwstr>/files/marsh/et2/client/Client_TWIMC.xml</vt:lpwstr>
  </property>
  <property fmtid="{D5CDD505-2E9C-101B-9397-08002B2CF9AE}" pid="3" name="SpeedLegal:StyleSheet">
    <vt:lpwstr>/files/styles/MarshMasterET2Stylesheet</vt:lpwstr>
  </property>
  <property fmtid="{D5CDD505-2E9C-101B-9397-08002B2CF9AE}" pid="4" name="ExariTemplate">
    <vt:lpwstr>/files/marsh/et2/client/Client_TWIMC.xml</vt:lpwstr>
  </property>
  <property fmtid="{D5CDD505-2E9C-101B-9397-08002B2CF9AE}" pid="5" name="ExariTemplateVersion">
    <vt:lpwstr>/jcr:system/jcr:versionStorage/c9/79/26/c9792656-fa1c-4440-a87b-4bb18519f0a8/1.6</vt:lpwstr>
  </property>
  <property fmtid="{D5CDD505-2E9C-101B-9397-08002B2CF9AE}" pid="6" name="ExariLogic">
    <vt:lpwstr>/files/logic/Client_TWIMC.lgc </vt:lpwstr>
  </property>
  <property fmtid="{D5CDD505-2E9C-101B-9397-08002B2CF9AE}" pid="7" name="ExariStylesheet">
    <vt:lpwstr>/files/styles/MarshMasterET2Stylesheet</vt:lpwstr>
  </property>
  <property fmtid="{D5CDD505-2E9C-101B-9397-08002B2CF9AE}" pid="8" name="ExariUser">
    <vt:lpwstr/>
  </property>
  <property fmtid="{D5CDD505-2E9C-101B-9397-08002B2CF9AE}" pid="9" name="ExariDate">
    <vt:lpwstr/>
  </property>
</Properties>
</file>